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cs="宋体"/>
          <w:b/>
          <w:bCs/>
          <w:sz w:val="52"/>
          <w:szCs w:val="52"/>
        </w:rPr>
      </w:pPr>
    </w:p>
    <w:p>
      <w:pPr>
        <w:snapToGrid w:val="0"/>
        <w:jc w:val="center"/>
        <w:rPr>
          <w:rFonts w:ascii="宋体" w:hAnsi="宋体"/>
          <w:b/>
          <w:sz w:val="32"/>
          <w:szCs w:val="32"/>
        </w:rPr>
      </w:pPr>
      <w:r>
        <w:rPr>
          <w:rFonts w:hint="eastAsia" w:ascii="宋体" w:hAnsi="宋体"/>
          <w:b/>
          <w:sz w:val="32"/>
          <w:szCs w:val="32"/>
        </w:rPr>
        <w:t>长沙市轨道交通3号线一期工程土建</w:t>
      </w:r>
      <w:r>
        <w:rPr>
          <w:rFonts w:ascii="宋体" w:hAnsi="宋体"/>
          <w:b/>
          <w:sz w:val="32"/>
          <w:szCs w:val="32"/>
        </w:rPr>
        <w:t>施工项目</w:t>
      </w:r>
    </w:p>
    <w:p>
      <w:pPr>
        <w:snapToGrid w:val="0"/>
        <w:jc w:val="center"/>
        <w:rPr>
          <w:rFonts w:ascii="宋体" w:hAnsi="宋体"/>
          <w:b/>
          <w:sz w:val="32"/>
          <w:szCs w:val="32"/>
        </w:rPr>
      </w:pPr>
      <w:r>
        <w:rPr>
          <w:rFonts w:hint="eastAsia" w:ascii="宋体" w:hAnsi="宋体"/>
          <w:b/>
          <w:sz w:val="32"/>
          <w:szCs w:val="32"/>
        </w:rPr>
        <w:t>SG-</w:t>
      </w:r>
      <w:r>
        <w:rPr>
          <w:rFonts w:ascii="宋体" w:hAnsi="宋体"/>
          <w:b/>
          <w:sz w:val="32"/>
          <w:szCs w:val="32"/>
        </w:rPr>
        <w:t>4</w:t>
      </w:r>
      <w:r>
        <w:rPr>
          <w:rFonts w:hint="eastAsia" w:ascii="宋体" w:hAnsi="宋体"/>
          <w:b/>
          <w:sz w:val="32"/>
          <w:szCs w:val="32"/>
        </w:rPr>
        <w:t>标段【阜埠河站】</w:t>
      </w:r>
    </w:p>
    <w:p>
      <w:pPr>
        <w:pStyle w:val="33"/>
        <w:spacing w:line="360" w:lineRule="auto"/>
        <w:jc w:val="center"/>
        <w:rPr>
          <w:rFonts w:ascii="宋体"/>
          <w:b/>
          <w:sz w:val="36"/>
          <w:szCs w:val="36"/>
        </w:rPr>
      </w:pPr>
    </w:p>
    <w:p>
      <w:pPr>
        <w:pStyle w:val="33"/>
        <w:spacing w:line="360" w:lineRule="auto"/>
        <w:jc w:val="center"/>
        <w:rPr>
          <w:rFonts w:ascii="宋体"/>
          <w:b/>
          <w:sz w:val="36"/>
          <w:szCs w:val="36"/>
        </w:rPr>
      </w:pPr>
      <w:r>
        <w:rPr>
          <w:rFonts w:hint="eastAsia" w:ascii="宋体" w:hAnsi="宋体"/>
          <w:b/>
          <w:kern w:val="2"/>
          <w:sz w:val="32"/>
          <w:szCs w:val="32"/>
        </w:rPr>
        <w:t>塔式起重机专项施工方案</w:t>
      </w:r>
    </w:p>
    <w:p>
      <w:pPr>
        <w:pStyle w:val="33"/>
        <w:spacing w:line="720" w:lineRule="auto"/>
        <w:ind w:firstLine="3654" w:firstLineChars="650"/>
        <w:jc w:val="left"/>
        <w:rPr>
          <w:rFonts w:cs="宋体"/>
          <w:b/>
          <w:bCs/>
          <w:sz w:val="32"/>
          <w:szCs w:val="32"/>
        </w:rPr>
      </w:pPr>
      <w:r>
        <w:rPr>
          <w:rFonts w:ascii="黑体" w:hAnsi="黑体" w:eastAsia="黑体"/>
          <w:b/>
          <w:sz w:val="56"/>
          <w:szCs w:val="56"/>
        </w:rPr>
        <w:pict>
          <v:shape id="图片 4" o:spid="_x0000_s1026" o:spt="75" type="#_x0000_t75" style="position:absolute;left:0pt;margin-left:230.4pt;margin-top:240pt;height:122.05pt;width:157.75pt;mso-position-horizontal-relative:page;mso-position-vertical-relative:page;z-index:1024;mso-width-relative:page;mso-height-relative:page;" filled="f" o:preferrelative="t" stroked="f" coordsize="21600,21600">
            <v:path/>
            <v:fill on="f" focussize="0,0"/>
            <v:stroke on="f" joinstyle="miter"/>
            <v:imagedata r:id="rId6" cropleft="4488f" croptop="10444f" cropright="7491f" cropbottom="4439f" o:title=""/>
            <o:lock v:ext="edit" aspectratio="t"/>
          </v:shape>
        </w:pict>
      </w:r>
    </w:p>
    <w:p>
      <w:pPr>
        <w:pStyle w:val="33"/>
        <w:spacing w:line="720" w:lineRule="auto"/>
        <w:ind w:firstLine="2088" w:firstLineChars="650"/>
        <w:jc w:val="left"/>
        <w:rPr>
          <w:rFonts w:cs="宋体"/>
          <w:b/>
          <w:bCs/>
          <w:sz w:val="32"/>
          <w:szCs w:val="32"/>
        </w:rPr>
      </w:pPr>
    </w:p>
    <w:p>
      <w:pPr>
        <w:pStyle w:val="33"/>
        <w:spacing w:line="720" w:lineRule="auto"/>
        <w:ind w:firstLine="2088" w:firstLineChars="650"/>
        <w:jc w:val="left"/>
        <w:rPr>
          <w:rFonts w:cs="宋体"/>
          <w:b/>
          <w:bCs/>
          <w:sz w:val="32"/>
          <w:szCs w:val="32"/>
        </w:rPr>
      </w:pPr>
    </w:p>
    <w:p>
      <w:pPr>
        <w:pStyle w:val="33"/>
        <w:spacing w:line="720" w:lineRule="auto"/>
        <w:ind w:firstLine="2088" w:firstLineChars="650"/>
        <w:jc w:val="left"/>
        <w:rPr>
          <w:rFonts w:cs="宋体"/>
          <w:b/>
          <w:bCs/>
          <w:sz w:val="32"/>
          <w:szCs w:val="32"/>
        </w:rPr>
      </w:pPr>
    </w:p>
    <w:p>
      <w:pPr>
        <w:pStyle w:val="33"/>
        <w:spacing w:line="720" w:lineRule="auto"/>
        <w:ind w:firstLine="2088" w:firstLineChars="650"/>
        <w:jc w:val="left"/>
        <w:rPr>
          <w:rFonts w:cs="宋体"/>
          <w:b/>
          <w:bCs/>
          <w:sz w:val="32"/>
          <w:szCs w:val="32"/>
        </w:rPr>
      </w:pPr>
    </w:p>
    <w:p>
      <w:pPr>
        <w:pStyle w:val="33"/>
        <w:spacing w:line="720" w:lineRule="auto"/>
        <w:ind w:firstLine="2088" w:firstLineChars="650"/>
        <w:jc w:val="left"/>
        <w:rPr>
          <w:rFonts w:cs="宋体"/>
          <w:b/>
          <w:bCs/>
          <w:sz w:val="32"/>
          <w:szCs w:val="32"/>
        </w:rPr>
      </w:pPr>
    </w:p>
    <w:p>
      <w:pPr>
        <w:pStyle w:val="33"/>
        <w:spacing w:line="720" w:lineRule="auto"/>
        <w:ind w:firstLine="2570" w:firstLineChars="800"/>
        <w:jc w:val="left"/>
        <w:rPr>
          <w:b/>
          <w:bCs/>
          <w:sz w:val="32"/>
          <w:szCs w:val="32"/>
          <w:u w:val="single"/>
        </w:rPr>
      </w:pPr>
      <w:r>
        <w:rPr>
          <w:rFonts w:hint="eastAsia" w:cs="宋体"/>
          <w:b/>
          <w:bCs/>
          <w:sz w:val="32"/>
          <w:szCs w:val="32"/>
        </w:rPr>
        <w:t>编制：</w:t>
      </w:r>
    </w:p>
    <w:p>
      <w:pPr>
        <w:pStyle w:val="33"/>
        <w:spacing w:line="720" w:lineRule="auto"/>
        <w:ind w:firstLine="2570" w:firstLineChars="800"/>
        <w:jc w:val="left"/>
        <w:rPr>
          <w:b/>
          <w:bCs/>
          <w:sz w:val="32"/>
          <w:szCs w:val="32"/>
          <w:u w:val="single"/>
        </w:rPr>
      </w:pPr>
      <w:r>
        <w:rPr>
          <w:rFonts w:hint="eastAsia" w:cs="宋体"/>
          <w:b/>
          <w:bCs/>
          <w:sz w:val="32"/>
          <w:szCs w:val="32"/>
        </w:rPr>
        <w:t>审核：</w:t>
      </w:r>
    </w:p>
    <w:p>
      <w:pPr>
        <w:pStyle w:val="33"/>
        <w:spacing w:line="720" w:lineRule="auto"/>
        <w:ind w:firstLine="2570" w:firstLineChars="800"/>
        <w:jc w:val="left"/>
        <w:rPr>
          <w:rFonts w:cs="宋体"/>
          <w:b/>
          <w:bCs/>
          <w:sz w:val="32"/>
          <w:szCs w:val="32"/>
        </w:rPr>
      </w:pPr>
      <w:r>
        <w:rPr>
          <w:rFonts w:hint="eastAsia" w:cs="宋体"/>
          <w:b/>
          <w:bCs/>
          <w:sz w:val="32"/>
          <w:szCs w:val="32"/>
        </w:rPr>
        <w:t>审批：</w:t>
      </w:r>
      <w:bookmarkStart w:id="0" w:name="_Toc464898896"/>
    </w:p>
    <w:p>
      <w:pPr>
        <w:pStyle w:val="33"/>
        <w:spacing w:line="720" w:lineRule="auto"/>
        <w:ind w:firstLine="2560" w:firstLineChars="800"/>
        <w:jc w:val="left"/>
        <w:rPr>
          <w:rFonts w:ascii="宋体" w:hAnsi="宋体"/>
          <w:sz w:val="32"/>
          <w:szCs w:val="32"/>
        </w:rPr>
      </w:pPr>
    </w:p>
    <w:p>
      <w:pPr>
        <w:jc w:val="center"/>
        <w:rPr>
          <w:rFonts w:ascii="宋体" w:hAnsi="宋体"/>
          <w:b/>
          <w:sz w:val="30"/>
          <w:szCs w:val="30"/>
        </w:rPr>
      </w:pPr>
      <w:r>
        <w:rPr>
          <w:rFonts w:hint="eastAsia" w:ascii="宋体" w:hAnsi="宋体"/>
          <w:b/>
          <w:sz w:val="30"/>
          <w:szCs w:val="30"/>
        </w:rPr>
        <w:t>中国铁建大桥工程局集团有限公司</w:t>
      </w:r>
    </w:p>
    <w:p>
      <w:pPr>
        <w:jc w:val="center"/>
        <w:rPr>
          <w:rFonts w:ascii="宋体" w:hAnsi="宋体"/>
          <w:b/>
          <w:sz w:val="30"/>
          <w:szCs w:val="30"/>
        </w:rPr>
      </w:pPr>
      <w:r>
        <w:rPr>
          <w:rFonts w:hint="eastAsia" w:ascii="宋体" w:hAnsi="宋体"/>
          <w:b/>
          <w:sz w:val="30"/>
          <w:szCs w:val="30"/>
        </w:rPr>
        <w:t>2017年12月29日</w:t>
      </w:r>
    </w:p>
    <w:p>
      <w:pPr>
        <w:pStyle w:val="28"/>
        <w:spacing w:line="240" w:lineRule="auto"/>
        <w:jc w:val="center"/>
      </w:pPr>
      <w:r>
        <w:rPr>
          <w:rFonts w:hint="eastAsia"/>
          <w:color w:val="000000"/>
          <w:sz w:val="32"/>
          <w:szCs w:val="32"/>
          <w:lang w:val="zh-CN"/>
        </w:rPr>
        <w:t>目录</w:t>
      </w:r>
    </w:p>
    <w:p>
      <w:pPr>
        <w:pStyle w:val="15"/>
        <w:tabs>
          <w:tab w:val="right" w:leader="dot" w:pos="8296"/>
        </w:tabs>
        <w:spacing w:before="156"/>
        <w:rPr>
          <w:rFonts w:ascii="Calibri" w:hAnsi="Calibri"/>
          <w:szCs w:val="22"/>
        </w:rPr>
      </w:pPr>
      <w:r>
        <w:fldChar w:fldCharType="begin"/>
      </w:r>
      <w:r>
        <w:instrText xml:space="preserve"> TOC \o "1-3" \h \z \u </w:instrText>
      </w:r>
      <w:r>
        <w:fldChar w:fldCharType="separate"/>
      </w:r>
      <w:r>
        <w:fldChar w:fldCharType="begin"/>
      </w:r>
      <w:r>
        <w:instrText xml:space="preserve"> HYPERLINK \l "_Toc503556020" </w:instrText>
      </w:r>
      <w:r>
        <w:fldChar w:fldCharType="separate"/>
      </w:r>
      <w:r>
        <w:rPr>
          <w:rStyle w:val="19"/>
          <w:rFonts w:ascii="宋体" w:hAnsi="宋体"/>
        </w:rPr>
        <w:t>1</w:t>
      </w:r>
      <w:r>
        <w:rPr>
          <w:rStyle w:val="19"/>
          <w:rFonts w:hint="eastAsia" w:ascii="宋体" w:hAnsi="宋体"/>
        </w:rPr>
        <w:t>、工程概况</w:t>
      </w:r>
      <w:r>
        <w:tab/>
      </w:r>
      <w:r>
        <w:fldChar w:fldCharType="begin"/>
      </w:r>
      <w:r>
        <w:instrText xml:space="preserve"> PAGEREF _Toc503556020 \h </w:instrText>
      </w:r>
      <w:r>
        <w:fldChar w:fldCharType="separate"/>
      </w:r>
      <w:r>
        <w:t>- 1 -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"_Toc503556021" </w:instrText>
      </w:r>
      <w:r>
        <w:fldChar w:fldCharType="separate"/>
      </w:r>
      <w:r>
        <w:rPr>
          <w:rStyle w:val="19"/>
          <w:rFonts w:ascii="宋体" w:hAnsi="宋体"/>
        </w:rPr>
        <w:t>1.1</w:t>
      </w:r>
      <w:r>
        <w:rPr>
          <w:rStyle w:val="19"/>
          <w:rFonts w:hint="eastAsia" w:ascii="宋体" w:hAnsi="宋体"/>
        </w:rPr>
        <w:t>工程概况</w:t>
      </w:r>
      <w:r>
        <w:tab/>
      </w:r>
      <w:r>
        <w:fldChar w:fldCharType="begin"/>
      </w:r>
      <w:r>
        <w:instrText xml:space="preserve"> PAGEREF _Toc503556021 \h </w:instrText>
      </w:r>
      <w:r>
        <w:fldChar w:fldCharType="separate"/>
      </w:r>
      <w:r>
        <w:t>- 1 -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"_Toc503556022" </w:instrText>
      </w:r>
      <w:r>
        <w:fldChar w:fldCharType="separate"/>
      </w:r>
      <w:r>
        <w:rPr>
          <w:rStyle w:val="19"/>
          <w:rFonts w:ascii="宋体" w:hAnsi="宋体"/>
        </w:rPr>
        <w:t>1.2</w:t>
      </w:r>
      <w:r>
        <w:rPr>
          <w:rStyle w:val="19"/>
          <w:rFonts w:hint="eastAsia" w:ascii="宋体" w:hAnsi="宋体"/>
        </w:rPr>
        <w:t>施工平面布置</w:t>
      </w:r>
      <w:r>
        <w:tab/>
      </w:r>
      <w:r>
        <w:fldChar w:fldCharType="begin"/>
      </w:r>
      <w:r>
        <w:instrText xml:space="preserve"> PAGEREF _Toc503556022 \h </w:instrText>
      </w:r>
      <w:r>
        <w:fldChar w:fldCharType="separate"/>
      </w:r>
      <w:r>
        <w:t>- 3 -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"_Toc503556023" </w:instrText>
      </w:r>
      <w:r>
        <w:fldChar w:fldCharType="separate"/>
      </w:r>
      <w:r>
        <w:rPr>
          <w:rStyle w:val="19"/>
          <w:rFonts w:ascii="宋体" w:hAnsi="宋体"/>
        </w:rPr>
        <w:t>1.3</w:t>
      </w:r>
      <w:r>
        <w:rPr>
          <w:rStyle w:val="19"/>
          <w:rFonts w:hint="eastAsia" w:ascii="宋体" w:hAnsi="宋体"/>
        </w:rPr>
        <w:t>施工要求和技术保证条件</w:t>
      </w:r>
      <w:r>
        <w:tab/>
      </w:r>
      <w:r>
        <w:fldChar w:fldCharType="begin"/>
      </w:r>
      <w:r>
        <w:instrText xml:space="preserve"> PAGEREF _Toc503556023 \h </w:instrText>
      </w:r>
      <w:r>
        <w:fldChar w:fldCharType="separate"/>
      </w:r>
      <w:r>
        <w:t>- 3 -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"_Toc503556024" </w:instrText>
      </w:r>
      <w:r>
        <w:fldChar w:fldCharType="separate"/>
      </w:r>
      <w:r>
        <w:rPr>
          <w:rStyle w:val="19"/>
          <w:rFonts w:ascii="宋体" w:hAnsi="宋体"/>
        </w:rPr>
        <w:t>1.4</w:t>
      </w:r>
      <w:r>
        <w:rPr>
          <w:rStyle w:val="19"/>
          <w:rFonts w:hint="eastAsia" w:ascii="宋体" w:hAnsi="宋体"/>
        </w:rPr>
        <w:t>施工周边建筑物情况</w:t>
      </w:r>
      <w:r>
        <w:tab/>
      </w:r>
      <w:r>
        <w:fldChar w:fldCharType="begin"/>
      </w:r>
      <w:r>
        <w:instrText xml:space="preserve"> PAGEREF _Toc503556024 \h </w:instrText>
      </w:r>
      <w:r>
        <w:fldChar w:fldCharType="separate"/>
      </w:r>
      <w:r>
        <w:t>- 4 -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"_Toc503556025" </w:instrText>
      </w:r>
      <w:r>
        <w:fldChar w:fldCharType="separate"/>
      </w:r>
      <w:r>
        <w:rPr>
          <w:rStyle w:val="19"/>
          <w:rFonts w:ascii="宋体" w:hAnsi="宋体"/>
        </w:rPr>
        <w:t>2</w:t>
      </w:r>
      <w:r>
        <w:rPr>
          <w:rStyle w:val="19"/>
          <w:rFonts w:hint="eastAsia" w:ascii="宋体" w:hAnsi="宋体"/>
        </w:rPr>
        <w:t>、编制依据</w:t>
      </w:r>
      <w:r>
        <w:tab/>
      </w:r>
      <w:r>
        <w:fldChar w:fldCharType="begin"/>
      </w:r>
      <w:r>
        <w:instrText xml:space="preserve"> PAGEREF _Toc503556025 \h </w:instrText>
      </w:r>
      <w:r>
        <w:fldChar w:fldCharType="separate"/>
      </w:r>
      <w:r>
        <w:t>- 4 -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"_Toc503556026" </w:instrText>
      </w:r>
      <w:r>
        <w:fldChar w:fldCharType="separate"/>
      </w:r>
      <w:r>
        <w:rPr>
          <w:rStyle w:val="19"/>
          <w:rFonts w:ascii="宋体" w:hAnsi="宋体"/>
        </w:rPr>
        <w:t>3</w:t>
      </w:r>
      <w:r>
        <w:rPr>
          <w:rStyle w:val="19"/>
          <w:rFonts w:hint="eastAsia" w:ascii="宋体" w:hAnsi="宋体"/>
        </w:rPr>
        <w:t>、施工计划</w:t>
      </w:r>
      <w:r>
        <w:tab/>
      </w:r>
      <w:r>
        <w:fldChar w:fldCharType="begin"/>
      </w:r>
      <w:r>
        <w:instrText xml:space="preserve"> PAGEREF _Toc503556026 \h </w:instrText>
      </w:r>
      <w:r>
        <w:fldChar w:fldCharType="separate"/>
      </w:r>
      <w:r>
        <w:t>- 4 -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"_Toc503556027" </w:instrText>
      </w:r>
      <w:r>
        <w:fldChar w:fldCharType="separate"/>
      </w:r>
      <w:r>
        <w:rPr>
          <w:rStyle w:val="19"/>
          <w:rFonts w:ascii="宋体" w:hAnsi="宋体"/>
        </w:rPr>
        <w:t>3.1</w:t>
      </w:r>
      <w:r>
        <w:rPr>
          <w:rStyle w:val="19"/>
          <w:rFonts w:hint="eastAsia" w:ascii="宋体" w:hAnsi="宋体"/>
        </w:rPr>
        <w:t>施工进度计划</w:t>
      </w:r>
      <w:r>
        <w:tab/>
      </w:r>
      <w:r>
        <w:fldChar w:fldCharType="begin"/>
      </w:r>
      <w:r>
        <w:instrText xml:space="preserve"> PAGEREF _Toc503556027 \h </w:instrText>
      </w:r>
      <w:r>
        <w:fldChar w:fldCharType="separate"/>
      </w:r>
      <w:r>
        <w:t>- 4 -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"_Toc503556028" </w:instrText>
      </w:r>
      <w:r>
        <w:fldChar w:fldCharType="separate"/>
      </w:r>
      <w:r>
        <w:rPr>
          <w:rStyle w:val="19"/>
          <w:rFonts w:ascii="宋体" w:hAnsi="宋体"/>
        </w:rPr>
        <w:t>3.2</w:t>
      </w:r>
      <w:r>
        <w:rPr>
          <w:rStyle w:val="19"/>
          <w:rFonts w:hint="eastAsia" w:ascii="宋体" w:hAnsi="宋体"/>
        </w:rPr>
        <w:t>材料与设备计划</w:t>
      </w:r>
      <w:r>
        <w:tab/>
      </w:r>
      <w:r>
        <w:fldChar w:fldCharType="begin"/>
      </w:r>
      <w:r>
        <w:instrText xml:space="preserve"> PAGEREF _Toc503556028 \h </w:instrText>
      </w:r>
      <w:r>
        <w:fldChar w:fldCharType="separate"/>
      </w:r>
      <w:r>
        <w:t>- 5 -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"_Toc503556029" </w:instrText>
      </w:r>
      <w:r>
        <w:fldChar w:fldCharType="separate"/>
      </w:r>
      <w:r>
        <w:rPr>
          <w:rStyle w:val="19"/>
          <w:rFonts w:ascii="宋体" w:hAnsi="宋体"/>
        </w:rPr>
        <w:t>4</w:t>
      </w:r>
      <w:r>
        <w:rPr>
          <w:rStyle w:val="19"/>
          <w:rFonts w:hint="eastAsia" w:ascii="宋体" w:hAnsi="宋体"/>
        </w:rPr>
        <w:t>、施工工艺技术</w:t>
      </w:r>
      <w:r>
        <w:tab/>
      </w:r>
      <w:r>
        <w:fldChar w:fldCharType="begin"/>
      </w:r>
      <w:r>
        <w:instrText xml:space="preserve"> PAGEREF _Toc503556029 \h </w:instrText>
      </w:r>
      <w:r>
        <w:fldChar w:fldCharType="separate"/>
      </w:r>
      <w:r>
        <w:t>- 5 -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"_Toc503556030" </w:instrText>
      </w:r>
      <w:r>
        <w:fldChar w:fldCharType="separate"/>
      </w:r>
      <w:r>
        <w:rPr>
          <w:rStyle w:val="19"/>
          <w:rFonts w:ascii="宋体" w:hAnsi="宋体"/>
        </w:rPr>
        <w:t>4.1</w:t>
      </w:r>
      <w:r>
        <w:rPr>
          <w:rStyle w:val="19"/>
          <w:rFonts w:hint="eastAsia" w:ascii="宋体" w:hAnsi="宋体"/>
        </w:rPr>
        <w:t>技术参数</w:t>
      </w:r>
      <w:r>
        <w:tab/>
      </w:r>
      <w:r>
        <w:fldChar w:fldCharType="begin"/>
      </w:r>
      <w:r>
        <w:instrText xml:space="preserve"> PAGEREF _Toc503556030 \h </w:instrText>
      </w:r>
      <w:r>
        <w:fldChar w:fldCharType="separate"/>
      </w:r>
      <w:r>
        <w:t>- 5 -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"_Toc503556031" </w:instrText>
      </w:r>
      <w:r>
        <w:fldChar w:fldCharType="separate"/>
      </w:r>
      <w:r>
        <w:rPr>
          <w:rStyle w:val="19"/>
          <w:rFonts w:ascii="宋体" w:hAnsi="宋体"/>
        </w:rPr>
        <w:t>4.2</w:t>
      </w:r>
      <w:r>
        <w:rPr>
          <w:rStyle w:val="19"/>
          <w:rFonts w:hint="eastAsia" w:ascii="宋体" w:hAnsi="宋体"/>
        </w:rPr>
        <w:t>工艺流程</w:t>
      </w:r>
      <w:r>
        <w:tab/>
      </w:r>
      <w:r>
        <w:fldChar w:fldCharType="begin"/>
      </w:r>
      <w:r>
        <w:instrText xml:space="preserve"> PAGEREF _Toc503556031 \h </w:instrText>
      </w:r>
      <w:r>
        <w:fldChar w:fldCharType="separate"/>
      </w:r>
      <w:r>
        <w:t>- 9 -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"_Toc503556032" </w:instrText>
      </w:r>
      <w:r>
        <w:fldChar w:fldCharType="separate"/>
      </w:r>
      <w:r>
        <w:rPr>
          <w:rStyle w:val="19"/>
          <w:rFonts w:ascii="宋体" w:hAnsi="宋体"/>
        </w:rPr>
        <w:t>4.3</w:t>
      </w:r>
      <w:r>
        <w:rPr>
          <w:rStyle w:val="19"/>
          <w:rFonts w:hint="eastAsia" w:ascii="宋体" w:hAnsi="宋体"/>
        </w:rPr>
        <w:t>施工方法</w:t>
      </w:r>
      <w:r>
        <w:tab/>
      </w:r>
      <w:r>
        <w:fldChar w:fldCharType="begin"/>
      </w:r>
      <w:r>
        <w:instrText xml:space="preserve"> PAGEREF _Toc503556032 \h </w:instrText>
      </w:r>
      <w:r>
        <w:fldChar w:fldCharType="separate"/>
      </w:r>
      <w:r>
        <w:t>- 9 -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"_Toc503556033" </w:instrText>
      </w:r>
      <w:r>
        <w:fldChar w:fldCharType="separate"/>
      </w:r>
      <w:r>
        <w:rPr>
          <w:rStyle w:val="19"/>
          <w:rFonts w:ascii="宋体" w:hAnsi="宋体"/>
        </w:rPr>
        <w:t>4.4</w:t>
      </w:r>
      <w:r>
        <w:rPr>
          <w:rStyle w:val="19"/>
          <w:rFonts w:hint="eastAsia" w:ascii="宋体" w:hAnsi="宋体"/>
        </w:rPr>
        <w:t>检测验收</w:t>
      </w:r>
      <w:r>
        <w:tab/>
      </w:r>
      <w:r>
        <w:fldChar w:fldCharType="begin"/>
      </w:r>
      <w:r>
        <w:instrText xml:space="preserve"> PAGEREF _Toc503556033 \h </w:instrText>
      </w:r>
      <w:r>
        <w:fldChar w:fldCharType="separate"/>
      </w:r>
      <w:r>
        <w:t>- 10 -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"_Toc503556034" </w:instrText>
      </w:r>
      <w:r>
        <w:fldChar w:fldCharType="separate"/>
      </w:r>
      <w:r>
        <w:rPr>
          <w:rStyle w:val="19"/>
          <w:rFonts w:ascii="宋体" w:hAnsi="宋体"/>
        </w:rPr>
        <w:t>5</w:t>
      </w:r>
      <w:r>
        <w:rPr>
          <w:rStyle w:val="19"/>
          <w:rFonts w:hint="eastAsia" w:ascii="宋体" w:hAnsi="宋体"/>
        </w:rPr>
        <w:t>、施工保障措施</w:t>
      </w:r>
      <w:r>
        <w:tab/>
      </w:r>
      <w:r>
        <w:fldChar w:fldCharType="begin"/>
      </w:r>
      <w:r>
        <w:instrText xml:space="preserve"> PAGEREF _Toc503556034 \h </w:instrText>
      </w:r>
      <w:r>
        <w:fldChar w:fldCharType="separate"/>
      </w:r>
      <w:r>
        <w:t>- 11 -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"_Toc503556035" </w:instrText>
      </w:r>
      <w:r>
        <w:fldChar w:fldCharType="separate"/>
      </w:r>
      <w:r>
        <w:rPr>
          <w:rStyle w:val="19"/>
          <w:rFonts w:ascii="宋体" w:hAnsi="宋体"/>
        </w:rPr>
        <w:t>5.1</w:t>
      </w:r>
      <w:r>
        <w:rPr>
          <w:rStyle w:val="19"/>
          <w:rFonts w:hint="eastAsia" w:ascii="宋体" w:hAnsi="宋体"/>
        </w:rPr>
        <w:t>组织保障</w:t>
      </w:r>
      <w:r>
        <w:tab/>
      </w:r>
      <w:r>
        <w:fldChar w:fldCharType="begin"/>
      </w:r>
      <w:r>
        <w:instrText xml:space="preserve"> PAGEREF _Toc503556035 \h </w:instrText>
      </w:r>
      <w:r>
        <w:fldChar w:fldCharType="separate"/>
      </w:r>
      <w:r>
        <w:t>- 11 -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"_Toc503556036" </w:instrText>
      </w:r>
      <w:r>
        <w:fldChar w:fldCharType="separate"/>
      </w:r>
      <w:r>
        <w:rPr>
          <w:rStyle w:val="19"/>
          <w:rFonts w:ascii="宋体" w:hAnsi="宋体" w:cs="宋体"/>
        </w:rPr>
        <w:t>5.2</w:t>
      </w:r>
      <w:r>
        <w:rPr>
          <w:rStyle w:val="19"/>
          <w:rFonts w:hint="eastAsia" w:ascii="宋体" w:hAnsi="宋体" w:cs="宋体"/>
        </w:rPr>
        <w:t>技术措施</w:t>
      </w:r>
      <w:r>
        <w:tab/>
      </w:r>
      <w:r>
        <w:fldChar w:fldCharType="begin"/>
      </w:r>
      <w:r>
        <w:instrText xml:space="preserve"> PAGEREF _Toc503556036 \h </w:instrText>
      </w:r>
      <w:r>
        <w:fldChar w:fldCharType="separate"/>
      </w:r>
      <w:r>
        <w:t>- 14 -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"_Toc503556037" </w:instrText>
      </w:r>
      <w:r>
        <w:fldChar w:fldCharType="separate"/>
      </w:r>
      <w:r>
        <w:rPr>
          <w:rStyle w:val="19"/>
          <w:rFonts w:ascii="宋体" w:hAnsi="宋体" w:cs="宋体"/>
        </w:rPr>
        <w:t>5.3</w:t>
      </w:r>
      <w:r>
        <w:rPr>
          <w:rStyle w:val="19"/>
          <w:rFonts w:hint="eastAsia" w:ascii="宋体" w:hAnsi="宋体" w:cs="宋体"/>
        </w:rPr>
        <w:t>监测监控</w:t>
      </w:r>
      <w:r>
        <w:tab/>
      </w:r>
      <w:r>
        <w:fldChar w:fldCharType="begin"/>
      </w:r>
      <w:r>
        <w:instrText xml:space="preserve"> PAGEREF _Toc503556037 \h </w:instrText>
      </w:r>
      <w:r>
        <w:fldChar w:fldCharType="separate"/>
      </w:r>
      <w:r>
        <w:t>- 16 -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"_Toc503556038" </w:instrText>
      </w:r>
      <w:r>
        <w:fldChar w:fldCharType="separate"/>
      </w:r>
      <w:r>
        <w:rPr>
          <w:rStyle w:val="19"/>
          <w:rFonts w:ascii="宋体" w:hAnsi="宋体" w:cs="宋体"/>
        </w:rPr>
        <w:t>5.4</w:t>
      </w:r>
      <w:r>
        <w:rPr>
          <w:rStyle w:val="19"/>
          <w:rFonts w:hint="eastAsia" w:ascii="宋体" w:hAnsi="宋体" w:cs="宋体"/>
        </w:rPr>
        <w:t>应急预案</w:t>
      </w:r>
      <w:r>
        <w:tab/>
      </w:r>
      <w:r>
        <w:fldChar w:fldCharType="begin"/>
      </w:r>
      <w:r>
        <w:instrText xml:space="preserve"> PAGEREF _Toc503556038 \h </w:instrText>
      </w:r>
      <w:r>
        <w:fldChar w:fldCharType="separate"/>
      </w:r>
      <w:r>
        <w:t>- 16 -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"_Toc503556039" </w:instrText>
      </w:r>
      <w:r>
        <w:fldChar w:fldCharType="separate"/>
      </w:r>
      <w:r>
        <w:rPr>
          <w:rStyle w:val="19"/>
          <w:rFonts w:ascii="宋体" w:hAnsi="宋体"/>
        </w:rPr>
        <w:t>6</w:t>
      </w:r>
      <w:r>
        <w:rPr>
          <w:rStyle w:val="19"/>
          <w:rFonts w:hint="eastAsia" w:ascii="宋体" w:hAnsi="宋体"/>
        </w:rPr>
        <w:t>、劳动力计划</w:t>
      </w:r>
      <w:r>
        <w:tab/>
      </w:r>
      <w:r>
        <w:fldChar w:fldCharType="begin"/>
      </w:r>
      <w:r>
        <w:instrText xml:space="preserve"> PAGEREF _Toc503556039 \h </w:instrText>
      </w:r>
      <w:r>
        <w:fldChar w:fldCharType="separate"/>
      </w:r>
      <w:r>
        <w:t>- 21 -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"_Toc503556040" </w:instrText>
      </w:r>
      <w:r>
        <w:fldChar w:fldCharType="separate"/>
      </w:r>
      <w:r>
        <w:rPr>
          <w:rStyle w:val="19"/>
          <w:rFonts w:ascii="宋体" w:hAnsi="宋体"/>
        </w:rPr>
        <w:t>7</w:t>
      </w:r>
      <w:r>
        <w:rPr>
          <w:rStyle w:val="19"/>
          <w:rFonts w:hint="eastAsia" w:ascii="宋体" w:hAnsi="宋体"/>
        </w:rPr>
        <w:t>、</w:t>
      </w:r>
      <w:r>
        <w:rPr>
          <w:rStyle w:val="19"/>
          <w:rFonts w:ascii="宋体" w:hAnsi="宋体"/>
        </w:rPr>
        <w:t>QTZ80</w:t>
      </w:r>
      <w:r>
        <w:rPr>
          <w:rStyle w:val="19"/>
          <w:rFonts w:hint="eastAsia" w:ascii="宋体" w:hAnsi="宋体"/>
        </w:rPr>
        <w:t>（</w:t>
      </w:r>
      <w:r>
        <w:rPr>
          <w:rStyle w:val="19"/>
          <w:rFonts w:ascii="宋体" w:hAnsi="宋体"/>
        </w:rPr>
        <w:t>TC5610</w:t>
      </w:r>
      <w:r>
        <w:rPr>
          <w:rStyle w:val="19"/>
          <w:rFonts w:hint="eastAsia" w:ascii="宋体" w:hAnsi="宋体"/>
        </w:rPr>
        <w:t>）矩形板式基础计算书</w:t>
      </w:r>
      <w:r>
        <w:tab/>
      </w:r>
      <w:r>
        <w:fldChar w:fldCharType="begin"/>
      </w:r>
      <w:r>
        <w:instrText xml:space="preserve"> PAGEREF _Toc503556040 \h </w:instrText>
      </w:r>
      <w:r>
        <w:fldChar w:fldCharType="separate"/>
      </w:r>
      <w:r>
        <w:t>- 21 -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"_Toc503556041" </w:instrText>
      </w:r>
      <w:r>
        <w:fldChar w:fldCharType="separate"/>
      </w:r>
      <w:r>
        <w:rPr>
          <w:rStyle w:val="19"/>
          <w:rFonts w:ascii="宋体" w:hAnsi="宋体"/>
        </w:rPr>
        <w:t>7.1</w:t>
      </w:r>
      <w:r>
        <w:rPr>
          <w:rStyle w:val="19"/>
          <w:rFonts w:hint="eastAsia" w:ascii="宋体" w:hAnsi="宋体"/>
        </w:rPr>
        <w:t>、塔机属性</w:t>
      </w:r>
      <w:r>
        <w:tab/>
      </w:r>
      <w:r>
        <w:fldChar w:fldCharType="begin"/>
      </w:r>
      <w:r>
        <w:instrText xml:space="preserve"> PAGEREF _Toc503556041 \h </w:instrText>
      </w:r>
      <w:r>
        <w:fldChar w:fldCharType="separate"/>
      </w:r>
      <w:r>
        <w:t>- 22 -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"_Toc503556042" </w:instrText>
      </w:r>
      <w:r>
        <w:fldChar w:fldCharType="separate"/>
      </w:r>
      <w:r>
        <w:rPr>
          <w:rStyle w:val="19"/>
          <w:rFonts w:ascii="宋体" w:hAnsi="宋体"/>
        </w:rPr>
        <w:t>7.2</w:t>
      </w:r>
      <w:r>
        <w:rPr>
          <w:rStyle w:val="19"/>
          <w:rFonts w:hint="eastAsia" w:ascii="宋体" w:hAnsi="宋体"/>
        </w:rPr>
        <w:t>、塔机荷载</w:t>
      </w:r>
      <w:r>
        <w:tab/>
      </w:r>
      <w:r>
        <w:fldChar w:fldCharType="begin"/>
      </w:r>
      <w:r>
        <w:instrText xml:space="preserve"> PAGEREF _Toc503556042 \h </w:instrText>
      </w:r>
      <w:r>
        <w:fldChar w:fldCharType="separate"/>
      </w:r>
      <w:r>
        <w:t>- 22 -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"_Toc503556043" </w:instrText>
      </w:r>
      <w:r>
        <w:fldChar w:fldCharType="separate"/>
      </w:r>
      <w:r>
        <w:rPr>
          <w:rStyle w:val="19"/>
          <w:rFonts w:ascii="宋体" w:hAnsi="宋体"/>
        </w:rPr>
        <w:t>7.3</w:t>
      </w:r>
      <w:r>
        <w:rPr>
          <w:rStyle w:val="19"/>
          <w:rFonts w:hint="eastAsia" w:ascii="宋体" w:hAnsi="宋体"/>
        </w:rPr>
        <w:t>、桩顶作用效应计算</w:t>
      </w:r>
      <w:r>
        <w:tab/>
      </w:r>
      <w:r>
        <w:fldChar w:fldCharType="begin"/>
      </w:r>
      <w:r>
        <w:instrText xml:space="preserve"> PAGEREF _Toc503556043 \h </w:instrText>
      </w:r>
      <w:r>
        <w:fldChar w:fldCharType="separate"/>
      </w:r>
      <w:r>
        <w:t>- 23 -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"_Toc503556044" </w:instrText>
      </w:r>
      <w:r>
        <w:fldChar w:fldCharType="separate"/>
      </w:r>
      <w:r>
        <w:rPr>
          <w:rStyle w:val="19"/>
          <w:rFonts w:ascii="宋体" w:hAnsi="宋体"/>
        </w:rPr>
        <w:t>7.4</w:t>
      </w:r>
      <w:r>
        <w:rPr>
          <w:rStyle w:val="19"/>
          <w:rFonts w:hint="eastAsia" w:ascii="宋体" w:hAnsi="宋体"/>
        </w:rPr>
        <w:t>、桩承载力验算</w:t>
      </w:r>
      <w:r>
        <w:tab/>
      </w:r>
      <w:r>
        <w:fldChar w:fldCharType="begin"/>
      </w:r>
      <w:r>
        <w:instrText xml:space="preserve"> PAGEREF _Toc503556044 \h </w:instrText>
      </w:r>
      <w:r>
        <w:fldChar w:fldCharType="separate"/>
      </w:r>
      <w:r>
        <w:t>- 24 -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"_Toc503556045" </w:instrText>
      </w:r>
      <w:r>
        <w:fldChar w:fldCharType="separate"/>
      </w:r>
      <w:r>
        <w:rPr>
          <w:rStyle w:val="19"/>
          <w:rFonts w:ascii="宋体" w:hAnsi="宋体"/>
        </w:rPr>
        <w:t>7.5</w:t>
      </w:r>
      <w:r>
        <w:rPr>
          <w:rStyle w:val="19"/>
          <w:rFonts w:hint="eastAsia" w:ascii="宋体" w:hAnsi="宋体"/>
        </w:rPr>
        <w:t>、承台计算</w:t>
      </w:r>
      <w:r>
        <w:tab/>
      </w:r>
      <w:r>
        <w:fldChar w:fldCharType="begin"/>
      </w:r>
      <w:r>
        <w:instrText xml:space="preserve"> PAGEREF _Toc503556045 \h </w:instrText>
      </w:r>
      <w:r>
        <w:fldChar w:fldCharType="separate"/>
      </w:r>
      <w:r>
        <w:t>- 27 -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"_Toc503556046" </w:instrText>
      </w:r>
      <w:r>
        <w:fldChar w:fldCharType="separate"/>
      </w:r>
      <w:r>
        <w:rPr>
          <w:rStyle w:val="19"/>
          <w:rFonts w:ascii="宋体" w:hAnsi="宋体"/>
        </w:rPr>
        <w:t>7.6</w:t>
      </w:r>
      <w:r>
        <w:rPr>
          <w:rStyle w:val="19"/>
          <w:rFonts w:hint="eastAsia" w:ascii="宋体" w:hAnsi="宋体"/>
        </w:rPr>
        <w:t>、配筋示意图</w:t>
      </w:r>
      <w:r>
        <w:tab/>
      </w:r>
      <w:r>
        <w:fldChar w:fldCharType="begin"/>
      </w:r>
      <w:r>
        <w:instrText xml:space="preserve"> PAGEREF _Toc503556046 \h </w:instrText>
      </w:r>
      <w:r>
        <w:fldChar w:fldCharType="separate"/>
      </w:r>
      <w:r>
        <w:t>- 29 -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"_Toc503556047" </w:instrText>
      </w:r>
      <w:r>
        <w:fldChar w:fldCharType="separate"/>
      </w:r>
      <w:r>
        <w:rPr>
          <w:rStyle w:val="19"/>
          <w:rFonts w:ascii="宋体" w:hAnsi="宋体"/>
        </w:rPr>
        <w:t>8</w:t>
      </w:r>
      <w:r>
        <w:rPr>
          <w:rStyle w:val="19"/>
          <w:rFonts w:hint="eastAsia" w:ascii="宋体" w:hAnsi="宋体"/>
        </w:rPr>
        <w:t>、塔机安装、拆卸方案</w:t>
      </w:r>
      <w:r>
        <w:tab/>
      </w:r>
      <w:r>
        <w:fldChar w:fldCharType="begin"/>
      </w:r>
      <w:r>
        <w:instrText xml:space="preserve"> PAGEREF _Toc503556047 \h </w:instrText>
      </w:r>
      <w:r>
        <w:fldChar w:fldCharType="separate"/>
      </w:r>
      <w:r>
        <w:t>- 30 -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"_Toc503556048" </w:instrText>
      </w:r>
      <w:r>
        <w:fldChar w:fldCharType="separate"/>
      </w:r>
      <w:r>
        <w:rPr>
          <w:rStyle w:val="19"/>
          <w:rFonts w:ascii="宋体" w:hAnsi="宋体"/>
        </w:rPr>
        <w:t>8.1</w:t>
      </w:r>
      <w:r>
        <w:rPr>
          <w:rStyle w:val="19"/>
          <w:rFonts w:hint="eastAsia" w:ascii="宋体" w:hAnsi="宋体"/>
        </w:rPr>
        <w:t>、方案编制目的</w:t>
      </w:r>
      <w:r>
        <w:tab/>
      </w:r>
      <w:r>
        <w:fldChar w:fldCharType="begin"/>
      </w:r>
      <w:r>
        <w:instrText xml:space="preserve"> PAGEREF _Toc503556048 \h </w:instrText>
      </w:r>
      <w:r>
        <w:fldChar w:fldCharType="separate"/>
      </w:r>
      <w:r>
        <w:t>- 30 -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"_Toc503556049" </w:instrText>
      </w:r>
      <w:r>
        <w:fldChar w:fldCharType="separate"/>
      </w:r>
      <w:r>
        <w:rPr>
          <w:rStyle w:val="19"/>
          <w:rFonts w:ascii="宋体" w:hAnsi="宋体"/>
        </w:rPr>
        <w:t>8.2</w:t>
      </w:r>
      <w:r>
        <w:rPr>
          <w:rStyle w:val="19"/>
          <w:rFonts w:hint="eastAsia" w:ascii="宋体" w:hAnsi="宋体"/>
        </w:rPr>
        <w:t>、方案编制依据</w:t>
      </w:r>
      <w:r>
        <w:tab/>
      </w:r>
      <w:r>
        <w:fldChar w:fldCharType="begin"/>
      </w:r>
      <w:r>
        <w:instrText xml:space="preserve"> PAGEREF _Toc503556049 \h </w:instrText>
      </w:r>
      <w:r>
        <w:fldChar w:fldCharType="separate"/>
      </w:r>
      <w:r>
        <w:t>- 30 -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"_Toc503556050" </w:instrText>
      </w:r>
      <w:r>
        <w:fldChar w:fldCharType="separate"/>
      </w:r>
      <w:r>
        <w:rPr>
          <w:rStyle w:val="19"/>
          <w:rFonts w:ascii="宋体" w:hAnsi="宋体"/>
        </w:rPr>
        <w:t>8.3</w:t>
      </w:r>
      <w:r>
        <w:rPr>
          <w:rStyle w:val="19"/>
          <w:rFonts w:hint="eastAsia" w:ascii="宋体" w:hAnsi="宋体"/>
        </w:rPr>
        <w:t>、安装单位、安装人员及职责</w:t>
      </w:r>
      <w:r>
        <w:tab/>
      </w:r>
      <w:r>
        <w:fldChar w:fldCharType="begin"/>
      </w:r>
      <w:r>
        <w:instrText xml:space="preserve"> PAGEREF _Toc503556050 \h </w:instrText>
      </w:r>
      <w:r>
        <w:fldChar w:fldCharType="separate"/>
      </w:r>
      <w:r>
        <w:t>- 31 -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"_Toc503556051" </w:instrText>
      </w:r>
      <w:r>
        <w:fldChar w:fldCharType="separate"/>
      </w:r>
      <w:r>
        <w:rPr>
          <w:rStyle w:val="19"/>
          <w:rFonts w:ascii="宋体" w:hAnsi="宋体"/>
        </w:rPr>
        <w:t>8.4</w:t>
      </w:r>
      <w:r>
        <w:rPr>
          <w:rStyle w:val="19"/>
          <w:rFonts w:hint="eastAsia" w:ascii="宋体" w:hAnsi="宋体"/>
        </w:rPr>
        <w:t>、安、拆所需机具及测试仪器</w:t>
      </w:r>
      <w:r>
        <w:tab/>
      </w:r>
      <w:r>
        <w:fldChar w:fldCharType="begin"/>
      </w:r>
      <w:r>
        <w:instrText xml:space="preserve"> PAGEREF _Toc503556051 \h </w:instrText>
      </w:r>
      <w:r>
        <w:fldChar w:fldCharType="separate"/>
      </w:r>
      <w:r>
        <w:t>- 31 -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"_Toc503556052" </w:instrText>
      </w:r>
      <w:r>
        <w:fldChar w:fldCharType="separate"/>
      </w:r>
      <w:r>
        <w:rPr>
          <w:rStyle w:val="19"/>
          <w:rFonts w:ascii="宋体" w:hAnsi="宋体"/>
        </w:rPr>
        <w:t>8.5</w:t>
      </w:r>
      <w:r>
        <w:rPr>
          <w:rStyle w:val="19"/>
          <w:rFonts w:hint="eastAsia" w:ascii="宋体" w:hAnsi="宋体"/>
        </w:rPr>
        <w:t>、塔机安、拆前的前期准备</w:t>
      </w:r>
      <w:r>
        <w:tab/>
      </w:r>
      <w:r>
        <w:fldChar w:fldCharType="begin"/>
      </w:r>
      <w:r>
        <w:instrText xml:space="preserve"> PAGEREF _Toc503556052 \h </w:instrText>
      </w:r>
      <w:r>
        <w:fldChar w:fldCharType="separate"/>
      </w:r>
      <w:r>
        <w:t>- 32 -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"_Toc503556053" </w:instrText>
      </w:r>
      <w:r>
        <w:fldChar w:fldCharType="separate"/>
      </w:r>
      <w:r>
        <w:rPr>
          <w:rStyle w:val="19"/>
          <w:rFonts w:ascii="宋体" w:hAnsi="宋体"/>
        </w:rPr>
        <w:t>8.6</w:t>
      </w:r>
      <w:r>
        <w:rPr>
          <w:rStyle w:val="19"/>
          <w:rFonts w:hint="eastAsia" w:ascii="宋体" w:hAnsi="宋体"/>
        </w:rPr>
        <w:t>、塔机安装程序及要求</w:t>
      </w:r>
      <w:r>
        <w:tab/>
      </w:r>
      <w:r>
        <w:fldChar w:fldCharType="begin"/>
      </w:r>
      <w:r>
        <w:instrText xml:space="preserve"> PAGEREF _Toc503556053 \h </w:instrText>
      </w:r>
      <w:r>
        <w:fldChar w:fldCharType="separate"/>
      </w:r>
      <w:r>
        <w:t>- 32 -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"_Toc503556054" </w:instrText>
      </w:r>
      <w:r>
        <w:fldChar w:fldCharType="separate"/>
      </w:r>
      <w:r>
        <w:rPr>
          <w:rStyle w:val="19"/>
          <w:rFonts w:ascii="宋体" w:hAnsi="宋体"/>
        </w:rPr>
        <w:t>8.7</w:t>
      </w:r>
      <w:r>
        <w:rPr>
          <w:rStyle w:val="19"/>
          <w:rFonts w:hint="eastAsia" w:ascii="宋体" w:hAnsi="宋体"/>
        </w:rPr>
        <w:t>、塔机安装过程中的消防措施</w:t>
      </w:r>
      <w:r>
        <w:tab/>
      </w:r>
      <w:r>
        <w:fldChar w:fldCharType="begin"/>
      </w:r>
      <w:r>
        <w:instrText xml:space="preserve"> PAGEREF _Toc503556054 \h </w:instrText>
      </w:r>
      <w:r>
        <w:fldChar w:fldCharType="separate"/>
      </w:r>
      <w:r>
        <w:t>- 44 -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"_Toc503556055" </w:instrText>
      </w:r>
      <w:r>
        <w:fldChar w:fldCharType="separate"/>
      </w:r>
      <w:r>
        <w:rPr>
          <w:rStyle w:val="19"/>
          <w:rFonts w:ascii="宋体" w:hAnsi="宋体"/>
        </w:rPr>
        <w:t>8.8</w:t>
      </w:r>
      <w:r>
        <w:rPr>
          <w:rStyle w:val="19"/>
          <w:rFonts w:hint="eastAsia" w:ascii="宋体" w:hAnsi="宋体"/>
        </w:rPr>
        <w:t>、塔机接地</w:t>
      </w:r>
      <w:r>
        <w:tab/>
      </w:r>
      <w:r>
        <w:fldChar w:fldCharType="begin"/>
      </w:r>
      <w:r>
        <w:instrText xml:space="preserve"> PAGEREF _Toc503556055 \h </w:instrText>
      </w:r>
      <w:r>
        <w:fldChar w:fldCharType="separate"/>
      </w:r>
      <w:r>
        <w:t>- 44 -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"_Toc503556056" </w:instrText>
      </w:r>
      <w:r>
        <w:fldChar w:fldCharType="separate"/>
      </w:r>
      <w:r>
        <w:rPr>
          <w:rStyle w:val="19"/>
          <w:rFonts w:ascii="宋体" w:hAnsi="宋体"/>
        </w:rPr>
        <w:t>8.9</w:t>
      </w:r>
      <w:r>
        <w:rPr>
          <w:rStyle w:val="19"/>
          <w:rFonts w:hint="eastAsia" w:ascii="宋体" w:hAnsi="宋体"/>
        </w:rPr>
        <w:t>、塔机工地现场临时用电</w:t>
      </w:r>
      <w:r>
        <w:tab/>
      </w:r>
      <w:r>
        <w:fldChar w:fldCharType="begin"/>
      </w:r>
      <w:r>
        <w:instrText xml:space="preserve"> PAGEREF _Toc503556056 \h </w:instrText>
      </w:r>
      <w:r>
        <w:fldChar w:fldCharType="separate"/>
      </w:r>
      <w:r>
        <w:t>- 45 -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"_Toc503556057" </w:instrText>
      </w:r>
      <w:r>
        <w:fldChar w:fldCharType="separate"/>
      </w:r>
      <w:r>
        <w:rPr>
          <w:rStyle w:val="19"/>
          <w:rFonts w:ascii="宋体" w:hAnsi="宋体"/>
        </w:rPr>
        <w:t>8.10</w:t>
      </w:r>
      <w:r>
        <w:rPr>
          <w:rStyle w:val="19"/>
          <w:rFonts w:hint="eastAsia" w:ascii="宋体" w:hAnsi="宋体"/>
        </w:rPr>
        <w:t>、自检、检测验收程序</w:t>
      </w:r>
      <w:r>
        <w:tab/>
      </w:r>
      <w:r>
        <w:fldChar w:fldCharType="begin"/>
      </w:r>
      <w:r>
        <w:instrText xml:space="preserve"> PAGEREF _Toc503556057 \h </w:instrText>
      </w:r>
      <w:r>
        <w:fldChar w:fldCharType="separate"/>
      </w:r>
      <w:r>
        <w:t>- 46 -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"_Toc503556058" </w:instrText>
      </w:r>
      <w:r>
        <w:fldChar w:fldCharType="separate"/>
      </w:r>
      <w:r>
        <w:rPr>
          <w:rStyle w:val="19"/>
          <w:rFonts w:ascii="宋体" w:hAnsi="宋体"/>
        </w:rPr>
        <w:t>8.11</w:t>
      </w:r>
      <w:r>
        <w:rPr>
          <w:rStyle w:val="19"/>
          <w:rFonts w:hint="eastAsia" w:ascii="宋体" w:hAnsi="宋体"/>
        </w:rPr>
        <w:t>、安、拆安全技术措施</w:t>
      </w:r>
      <w:r>
        <w:tab/>
      </w:r>
      <w:r>
        <w:fldChar w:fldCharType="begin"/>
      </w:r>
      <w:r>
        <w:instrText xml:space="preserve"> PAGEREF _Toc503556058 \h </w:instrText>
      </w:r>
      <w:r>
        <w:fldChar w:fldCharType="separate"/>
      </w:r>
      <w:r>
        <w:t>- 48 -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"_Toc503556059" </w:instrText>
      </w:r>
      <w:r>
        <w:fldChar w:fldCharType="separate"/>
      </w:r>
      <w:r>
        <w:rPr>
          <w:rStyle w:val="19"/>
          <w:rFonts w:ascii="宋体" w:hAnsi="宋体"/>
        </w:rPr>
        <w:t>8.12</w:t>
      </w:r>
      <w:r>
        <w:rPr>
          <w:rStyle w:val="19"/>
          <w:rFonts w:hint="eastAsia" w:ascii="宋体" w:hAnsi="宋体"/>
        </w:rPr>
        <w:t>、安、拆过程中重大危险源识别与控制</w:t>
      </w:r>
      <w:r>
        <w:tab/>
      </w:r>
      <w:r>
        <w:fldChar w:fldCharType="begin"/>
      </w:r>
      <w:r>
        <w:instrText xml:space="preserve"> PAGEREF _Toc503556059 \h </w:instrText>
      </w:r>
      <w:r>
        <w:fldChar w:fldCharType="separate"/>
      </w:r>
      <w:r>
        <w:t>- 48 -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"_Toc503556060" </w:instrText>
      </w:r>
      <w:r>
        <w:fldChar w:fldCharType="separate"/>
      </w:r>
      <w:r>
        <w:rPr>
          <w:rStyle w:val="19"/>
          <w:rFonts w:ascii="宋体" w:hAnsi="宋体"/>
        </w:rPr>
        <w:t>8.13</w:t>
      </w:r>
      <w:r>
        <w:rPr>
          <w:rStyle w:val="19"/>
          <w:rFonts w:hint="eastAsia" w:ascii="宋体" w:hAnsi="宋体"/>
        </w:rPr>
        <w:t>、塔机拆除</w:t>
      </w:r>
      <w:r>
        <w:tab/>
      </w:r>
      <w:r>
        <w:fldChar w:fldCharType="begin"/>
      </w:r>
      <w:r>
        <w:instrText xml:space="preserve"> PAGEREF _Toc503556060 \h </w:instrText>
      </w:r>
      <w:r>
        <w:fldChar w:fldCharType="separate"/>
      </w:r>
      <w:r>
        <w:t>- 49 -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"_Toc503556061" </w:instrText>
      </w:r>
      <w:r>
        <w:fldChar w:fldCharType="separate"/>
      </w:r>
      <w:r>
        <w:rPr>
          <w:rStyle w:val="19"/>
          <w:rFonts w:ascii="宋体" w:hAnsi="宋体"/>
        </w:rPr>
        <w:t>9</w:t>
      </w:r>
      <w:r>
        <w:rPr>
          <w:rStyle w:val="19"/>
          <w:rFonts w:hint="eastAsia" w:ascii="宋体" w:hAnsi="宋体"/>
        </w:rPr>
        <w:t>、塔吊吊装作业施工方案</w:t>
      </w:r>
      <w:r>
        <w:tab/>
      </w:r>
      <w:r>
        <w:fldChar w:fldCharType="begin"/>
      </w:r>
      <w:r>
        <w:instrText xml:space="preserve"> PAGEREF _Toc503556061 \h </w:instrText>
      </w:r>
      <w:r>
        <w:fldChar w:fldCharType="separate"/>
      </w:r>
      <w:r>
        <w:t>- 53 -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"_Toc503556062" </w:instrText>
      </w:r>
      <w:r>
        <w:fldChar w:fldCharType="separate"/>
      </w:r>
      <w:r>
        <w:rPr>
          <w:rStyle w:val="19"/>
          <w:rFonts w:ascii="宋体" w:hAnsi="宋体"/>
        </w:rPr>
        <w:t>9.1</w:t>
      </w:r>
      <w:r>
        <w:rPr>
          <w:rStyle w:val="19"/>
          <w:rFonts w:hint="eastAsia" w:ascii="宋体" w:hAnsi="宋体"/>
        </w:rPr>
        <w:t>、塔吊布置概况</w:t>
      </w:r>
      <w:r>
        <w:tab/>
      </w:r>
      <w:r>
        <w:fldChar w:fldCharType="begin"/>
      </w:r>
      <w:r>
        <w:instrText xml:space="preserve"> PAGEREF _Toc503556062 \h </w:instrText>
      </w:r>
      <w:r>
        <w:fldChar w:fldCharType="separate"/>
      </w:r>
      <w:r>
        <w:t>- 53 -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"_Toc503556063" </w:instrText>
      </w:r>
      <w:r>
        <w:fldChar w:fldCharType="separate"/>
      </w:r>
      <w:r>
        <w:rPr>
          <w:rStyle w:val="19"/>
          <w:rFonts w:ascii="宋体" w:hAnsi="宋体"/>
        </w:rPr>
        <w:t>9.2</w:t>
      </w:r>
      <w:r>
        <w:rPr>
          <w:rStyle w:val="19"/>
          <w:rFonts w:hint="eastAsia" w:ascii="宋体" w:hAnsi="宋体"/>
        </w:rPr>
        <w:t>、工程进度计划要求</w:t>
      </w:r>
      <w:r>
        <w:tab/>
      </w:r>
      <w:r>
        <w:fldChar w:fldCharType="begin"/>
      </w:r>
      <w:r>
        <w:instrText xml:space="preserve"> PAGEREF _Toc503556063 \h </w:instrText>
      </w:r>
      <w:r>
        <w:fldChar w:fldCharType="separate"/>
      </w:r>
      <w:r>
        <w:t>- 54 -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"_Toc503556064" </w:instrText>
      </w:r>
      <w:r>
        <w:fldChar w:fldCharType="separate"/>
      </w:r>
      <w:r>
        <w:rPr>
          <w:rStyle w:val="19"/>
          <w:rFonts w:ascii="宋体" w:hAnsi="宋体"/>
        </w:rPr>
        <w:t>9.3</w:t>
      </w:r>
      <w:r>
        <w:rPr>
          <w:rStyle w:val="19"/>
          <w:rFonts w:hint="eastAsia" w:ascii="宋体" w:hAnsi="宋体"/>
        </w:rPr>
        <w:t>、塔吊安装、顶升、拆除</w:t>
      </w:r>
      <w:r>
        <w:tab/>
      </w:r>
      <w:r>
        <w:fldChar w:fldCharType="begin"/>
      </w:r>
      <w:r>
        <w:instrText xml:space="preserve"> PAGEREF _Toc503556064 \h </w:instrText>
      </w:r>
      <w:r>
        <w:fldChar w:fldCharType="separate"/>
      </w:r>
      <w:r>
        <w:t>- 54 -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"_Toc503556065" </w:instrText>
      </w:r>
      <w:r>
        <w:fldChar w:fldCharType="separate"/>
      </w:r>
      <w:r>
        <w:rPr>
          <w:rStyle w:val="19"/>
          <w:rFonts w:ascii="宋体" w:hAnsi="宋体"/>
        </w:rPr>
        <w:t>9.4</w:t>
      </w:r>
      <w:r>
        <w:rPr>
          <w:rStyle w:val="19"/>
          <w:rFonts w:hint="eastAsia" w:ascii="宋体" w:hAnsi="宋体"/>
        </w:rPr>
        <w:t>、塔吊作业施工中的危险因素</w:t>
      </w:r>
      <w:r>
        <w:tab/>
      </w:r>
      <w:r>
        <w:fldChar w:fldCharType="begin"/>
      </w:r>
      <w:r>
        <w:instrText xml:space="preserve"> PAGEREF _Toc503556065 \h </w:instrText>
      </w:r>
      <w:r>
        <w:fldChar w:fldCharType="separate"/>
      </w:r>
      <w:r>
        <w:t>- 54 -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"_Toc503556066" </w:instrText>
      </w:r>
      <w:r>
        <w:fldChar w:fldCharType="separate"/>
      </w:r>
      <w:r>
        <w:rPr>
          <w:rStyle w:val="19"/>
          <w:rFonts w:ascii="宋体" w:hAnsi="宋体"/>
        </w:rPr>
        <w:t>9.5</w:t>
      </w:r>
      <w:r>
        <w:rPr>
          <w:rStyle w:val="19"/>
          <w:rFonts w:hint="eastAsia" w:ascii="宋体" w:hAnsi="宋体"/>
        </w:rPr>
        <w:t>、塔吊作业注意事项</w:t>
      </w:r>
      <w:r>
        <w:tab/>
      </w:r>
      <w:r>
        <w:fldChar w:fldCharType="begin"/>
      </w:r>
      <w:r>
        <w:instrText xml:space="preserve"> PAGEREF _Toc503556066 \h </w:instrText>
      </w:r>
      <w:r>
        <w:fldChar w:fldCharType="separate"/>
      </w:r>
      <w:r>
        <w:t>- 55 -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"_Toc503556067" </w:instrText>
      </w:r>
      <w:r>
        <w:fldChar w:fldCharType="separate"/>
      </w:r>
      <w:r>
        <w:rPr>
          <w:rStyle w:val="19"/>
          <w:rFonts w:ascii="宋体" w:hAnsi="宋体"/>
        </w:rPr>
        <w:t>9.6</w:t>
      </w:r>
      <w:r>
        <w:rPr>
          <w:rStyle w:val="19"/>
          <w:rFonts w:hint="eastAsia" w:ascii="宋体" w:hAnsi="宋体"/>
        </w:rPr>
        <w:t>、施工管理措施</w:t>
      </w:r>
      <w:r>
        <w:tab/>
      </w:r>
      <w:r>
        <w:fldChar w:fldCharType="begin"/>
      </w:r>
      <w:r>
        <w:instrText xml:space="preserve"> PAGEREF _Toc503556067 \h </w:instrText>
      </w:r>
      <w:r>
        <w:fldChar w:fldCharType="separate"/>
      </w:r>
      <w:r>
        <w:t>- 57 -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"_Toc503556068" </w:instrText>
      </w:r>
      <w:r>
        <w:fldChar w:fldCharType="separate"/>
      </w:r>
      <w:r>
        <w:rPr>
          <w:rStyle w:val="19"/>
          <w:rFonts w:ascii="宋体" w:hAnsi="宋体"/>
        </w:rPr>
        <w:t>9.7</w:t>
      </w:r>
      <w:r>
        <w:rPr>
          <w:rStyle w:val="19"/>
          <w:rFonts w:hint="eastAsia" w:ascii="宋体" w:hAnsi="宋体"/>
        </w:rPr>
        <w:t>、信号工岗位职责及遵守安全管理规定和要求</w:t>
      </w:r>
      <w:r>
        <w:tab/>
      </w:r>
      <w:r>
        <w:fldChar w:fldCharType="begin"/>
      </w:r>
      <w:r>
        <w:instrText xml:space="preserve"> PAGEREF _Toc503556068 \h </w:instrText>
      </w:r>
      <w:r>
        <w:fldChar w:fldCharType="separate"/>
      </w:r>
      <w:r>
        <w:t>- 59 -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"_Toc503556069" </w:instrText>
      </w:r>
      <w:r>
        <w:fldChar w:fldCharType="separate"/>
      </w:r>
      <w:r>
        <w:rPr>
          <w:rStyle w:val="19"/>
          <w:rFonts w:ascii="宋体" w:hAnsi="宋体"/>
        </w:rPr>
        <w:t>9.8</w:t>
      </w:r>
      <w:r>
        <w:rPr>
          <w:rStyle w:val="19"/>
          <w:rFonts w:hint="eastAsia" w:ascii="宋体" w:hAnsi="宋体"/>
        </w:rPr>
        <w:t>、塔吊司机岗位职责及遵守安全管理规定和要求</w:t>
      </w:r>
      <w:r>
        <w:tab/>
      </w:r>
      <w:r>
        <w:fldChar w:fldCharType="begin"/>
      </w:r>
      <w:r>
        <w:instrText xml:space="preserve"> PAGEREF _Toc503556069 \h </w:instrText>
      </w:r>
      <w:r>
        <w:fldChar w:fldCharType="separate"/>
      </w:r>
      <w:r>
        <w:t>- 60 -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"_Toc503556070" </w:instrText>
      </w:r>
      <w:r>
        <w:fldChar w:fldCharType="separate"/>
      </w:r>
      <w:r>
        <w:rPr>
          <w:rStyle w:val="19"/>
          <w:rFonts w:ascii="宋体" w:hAnsi="宋体"/>
        </w:rPr>
        <w:t>9.9</w:t>
      </w:r>
      <w:r>
        <w:rPr>
          <w:rStyle w:val="19"/>
          <w:rFonts w:hint="eastAsia" w:ascii="宋体" w:hAnsi="宋体"/>
        </w:rPr>
        <w:t>、安全员岗位职责及遵守安全管理规定和要求</w:t>
      </w:r>
      <w:r>
        <w:tab/>
      </w:r>
      <w:r>
        <w:fldChar w:fldCharType="begin"/>
      </w:r>
      <w:r>
        <w:instrText xml:space="preserve"> PAGEREF _Toc503556070 \h </w:instrText>
      </w:r>
      <w:r>
        <w:fldChar w:fldCharType="separate"/>
      </w:r>
      <w:r>
        <w:t>- 61 -</w:t>
      </w:r>
      <w:r>
        <w:fldChar w:fldCharType="end"/>
      </w:r>
      <w:r>
        <w:fldChar w:fldCharType="end"/>
      </w:r>
    </w:p>
    <w:p>
      <w:pPr>
        <w:pStyle w:val="16"/>
        <w:tabs>
          <w:tab w:val="right" w:leader="dot" w:pos="8296"/>
        </w:tabs>
        <w:rPr>
          <w:rFonts w:ascii="Calibri" w:hAnsi="Calibri"/>
          <w:szCs w:val="22"/>
        </w:rPr>
      </w:pPr>
      <w:r>
        <w:fldChar w:fldCharType="begin"/>
      </w:r>
      <w:r>
        <w:instrText xml:space="preserve"> HYPERLINK \l "_Toc503556071" </w:instrText>
      </w:r>
      <w:r>
        <w:fldChar w:fldCharType="separate"/>
      </w:r>
      <w:r>
        <w:rPr>
          <w:rStyle w:val="19"/>
          <w:rFonts w:ascii="宋体" w:hAnsi="宋体"/>
        </w:rPr>
        <w:t>9.10</w:t>
      </w:r>
      <w:r>
        <w:rPr>
          <w:rStyle w:val="19"/>
          <w:rFonts w:hint="eastAsia" w:ascii="宋体" w:hAnsi="宋体"/>
        </w:rPr>
        <w:t>、塔吊临近建筑物的安全防护技术措施</w:t>
      </w:r>
      <w:r>
        <w:tab/>
      </w:r>
      <w:r>
        <w:fldChar w:fldCharType="begin"/>
      </w:r>
      <w:r>
        <w:instrText xml:space="preserve"> PAGEREF _Toc503556071 \h </w:instrText>
      </w:r>
      <w:r>
        <w:fldChar w:fldCharType="separate"/>
      </w:r>
      <w:r>
        <w:t>- 61 -</w:t>
      </w:r>
      <w:r>
        <w:fldChar w:fldCharType="end"/>
      </w:r>
      <w:r>
        <w:fldChar w:fldCharType="end"/>
      </w:r>
    </w:p>
    <w:p>
      <w:pPr>
        <w:pStyle w:val="16"/>
        <w:tabs>
          <w:tab w:val="right" w:leader="dot" w:pos="8296"/>
        </w:tabs>
        <w:rPr>
          <w:rFonts w:hint="eastAsia"/>
          <w:sz w:val="21"/>
          <w:szCs w:val="22"/>
          <w:lang w:val="en-US" w:eastAsia="zh-CN"/>
        </w:rPr>
      </w:pPr>
      <w:r>
        <w:rPr>
          <w:rStyle w:val="19"/>
          <w:rFonts w:hint="eastAsia" w:ascii="宋体" w:hAnsi="宋体"/>
          <w:sz w:val="21"/>
          <w:szCs w:val="22"/>
          <w:lang w:val="en-US" w:eastAsia="zh-CN"/>
        </w:rPr>
        <w:t>9.11、</w:t>
      </w:r>
      <w:r>
        <w:rPr>
          <w:rStyle w:val="19"/>
          <w:rFonts w:hint="eastAsia" w:ascii="宋体" w:hAnsi="宋体"/>
          <w:sz w:val="21"/>
          <w:szCs w:val="22"/>
        </w:rPr>
        <w:t>塔</w:t>
      </w:r>
      <w:r>
        <w:rPr>
          <w:rStyle w:val="19"/>
          <w:rFonts w:hint="eastAsia" w:ascii="宋体" w:hAnsi="宋体"/>
          <w:sz w:val="21"/>
          <w:szCs w:val="22"/>
          <w:lang w:eastAsia="zh-CN"/>
        </w:rPr>
        <w:t>吊</w:t>
      </w:r>
      <w:r>
        <w:rPr>
          <w:rStyle w:val="19"/>
          <w:rFonts w:hint="eastAsia" w:ascii="宋体" w:hAnsi="宋体"/>
          <w:sz w:val="21"/>
          <w:szCs w:val="22"/>
        </w:rPr>
        <w:t>作业</w:t>
      </w:r>
      <w:r>
        <w:rPr>
          <w:rStyle w:val="19"/>
          <w:rFonts w:hint="eastAsia" w:ascii="宋体" w:hAnsi="宋体"/>
          <w:sz w:val="21"/>
          <w:szCs w:val="22"/>
          <w:lang w:eastAsia="zh-CN"/>
        </w:rPr>
        <w:t>环境与</w:t>
      </w:r>
      <w:r>
        <w:rPr>
          <w:rStyle w:val="19"/>
          <w:rFonts w:hint="eastAsia" w:ascii="宋体" w:hAnsi="宋体"/>
          <w:sz w:val="21"/>
          <w:szCs w:val="22"/>
        </w:rPr>
        <w:t>防碰撞方</w:t>
      </w:r>
      <w:r>
        <w:rPr>
          <w:rStyle w:val="19"/>
          <w:rFonts w:hint="eastAsia" w:ascii="宋体" w:hAnsi="宋体"/>
          <w:sz w:val="21"/>
          <w:szCs w:val="22"/>
          <w:lang w:eastAsia="zh-CN"/>
        </w:rPr>
        <w:t>案</w:t>
      </w:r>
      <w:r>
        <w:rPr>
          <w:rFonts w:hint="eastAsia"/>
          <w:sz w:val="21"/>
          <w:szCs w:val="22"/>
          <w:lang w:val="en-US" w:eastAsia="zh-CN"/>
        </w:rPr>
        <w:t>.................................................................................- 64 -</w:t>
      </w:r>
    </w:p>
    <w:p>
      <w:pPr>
        <w:pStyle w:val="16"/>
        <w:tabs>
          <w:tab w:val="right" w:leader="dot" w:pos="8296"/>
        </w:tabs>
        <w:rPr>
          <w:rFonts w:ascii="Calibri" w:hAnsi="Calibri"/>
          <w:szCs w:val="22"/>
        </w:rPr>
      </w:pPr>
      <w:r>
        <w:fldChar w:fldCharType="begin"/>
      </w:r>
      <w:r>
        <w:instrText xml:space="preserve"> HYPERLINK \l "_Toc503556072" </w:instrText>
      </w:r>
      <w:r>
        <w:fldChar w:fldCharType="separate"/>
      </w:r>
      <w:r>
        <w:rPr>
          <w:rStyle w:val="19"/>
          <w:rFonts w:ascii="宋体" w:hAnsi="宋体"/>
        </w:rPr>
        <w:t>9.1</w:t>
      </w:r>
      <w:r>
        <w:rPr>
          <w:rStyle w:val="19"/>
          <w:rFonts w:hint="eastAsia" w:ascii="宋体" w:hAnsi="宋体"/>
          <w:lang w:val="en-US" w:eastAsia="zh-CN"/>
        </w:rPr>
        <w:t>2</w:t>
      </w:r>
      <w:r>
        <w:rPr>
          <w:rStyle w:val="19"/>
          <w:rFonts w:hint="eastAsia" w:ascii="宋体" w:hAnsi="宋体"/>
        </w:rPr>
        <w:t>、附表</w:t>
      </w:r>
      <w:r>
        <w:rPr>
          <w:rStyle w:val="19"/>
          <w:rFonts w:ascii="宋体" w:hAnsi="宋体"/>
        </w:rPr>
        <w:t>:</w:t>
      </w:r>
      <w:r>
        <w:tab/>
      </w:r>
      <w:r>
        <w:fldChar w:fldCharType="begin"/>
      </w:r>
      <w:r>
        <w:instrText xml:space="preserve"> PAGEREF _Toc503556072 \h </w:instrText>
      </w:r>
      <w:r>
        <w:fldChar w:fldCharType="separate"/>
      </w:r>
      <w:r>
        <w:t>- 6</w:t>
      </w:r>
      <w:r>
        <w:rPr>
          <w:rFonts w:hint="eastAsia"/>
          <w:lang w:val="en-US" w:eastAsia="zh-CN"/>
        </w:rPr>
        <w:t>5</w:t>
      </w:r>
      <w:r>
        <w:t xml:space="preserve"> -</w:t>
      </w:r>
      <w:r>
        <w:fldChar w:fldCharType="end"/>
      </w:r>
      <w:r>
        <w:fldChar w:fldCharType="end"/>
      </w:r>
    </w:p>
    <w:p>
      <w:pPr>
        <w:pStyle w:val="15"/>
        <w:tabs>
          <w:tab w:val="right" w:leader="dot" w:pos="8296"/>
        </w:tabs>
        <w:rPr>
          <w:rFonts w:ascii="Calibri" w:hAnsi="Calibri"/>
          <w:szCs w:val="22"/>
        </w:rPr>
      </w:pPr>
      <w:r>
        <w:fldChar w:fldCharType="begin"/>
      </w:r>
      <w:r>
        <w:instrText xml:space="preserve"> HYPERLINK \l "_Toc503556073" </w:instrText>
      </w:r>
      <w:r>
        <w:fldChar w:fldCharType="separate"/>
      </w:r>
      <w:r>
        <w:rPr>
          <w:rStyle w:val="19"/>
          <w:rFonts w:ascii="宋体" w:hAnsi="宋体"/>
        </w:rPr>
        <w:t>10</w:t>
      </w:r>
      <w:r>
        <w:rPr>
          <w:rStyle w:val="19"/>
          <w:rFonts w:hint="eastAsia" w:ascii="宋体" w:hAnsi="宋体"/>
        </w:rPr>
        <w:t>、附件《阜埠河全封闭施工平面布置图》</w:t>
      </w:r>
      <w:r>
        <w:tab/>
      </w:r>
      <w:r>
        <w:fldChar w:fldCharType="begin"/>
      </w:r>
      <w:r>
        <w:instrText xml:space="preserve"> PAGEREF _Toc503556073 \h </w:instrText>
      </w:r>
      <w:r>
        <w:fldChar w:fldCharType="separate"/>
      </w:r>
      <w:r>
        <w:t>- 6</w:t>
      </w:r>
      <w:r>
        <w:rPr>
          <w:rFonts w:hint="eastAsia"/>
          <w:lang w:val="en-US" w:eastAsia="zh-CN"/>
        </w:rPr>
        <w:t>6</w:t>
      </w:r>
      <w:r>
        <w:t xml:space="preserve"> -</w:t>
      </w:r>
      <w:r>
        <w:fldChar w:fldCharType="end"/>
      </w:r>
      <w:r>
        <w:fldChar w:fldCharType="end"/>
      </w:r>
    </w:p>
    <w:p>
      <w:pPr>
        <w:pStyle w:val="15"/>
        <w:tabs>
          <w:tab w:val="right" w:leader="dot" w:pos="8296"/>
        </w:tabs>
        <w:spacing w:before="156"/>
        <w:rPr>
          <w:rFonts w:ascii="Calibri" w:hAnsi="Calibri"/>
          <w:szCs w:val="22"/>
        </w:rPr>
      </w:pPr>
      <w:r>
        <w:fldChar w:fldCharType="begin"/>
      </w:r>
      <w:r>
        <w:instrText xml:space="preserve"> HYPERLINK \l "_Toc503556074" </w:instrText>
      </w:r>
      <w:r>
        <w:fldChar w:fldCharType="separate"/>
      </w:r>
      <w:r>
        <w:rPr>
          <w:rStyle w:val="19"/>
          <w:rFonts w:ascii="宋体" w:hAnsi="宋体"/>
        </w:rPr>
        <w:t>11</w:t>
      </w:r>
      <w:r>
        <w:rPr>
          <w:rStyle w:val="19"/>
          <w:rFonts w:hint="eastAsia" w:ascii="宋体" w:hAnsi="宋体"/>
        </w:rPr>
        <w:t>、附件《塔吊安装单位资质及操作人员资格、资质》</w:t>
      </w:r>
      <w:r>
        <w:tab/>
      </w:r>
      <w:r>
        <w:fldChar w:fldCharType="begin"/>
      </w:r>
      <w:r>
        <w:instrText xml:space="preserve"> PAGEREF _Toc503556074 \h </w:instrText>
      </w:r>
      <w:r>
        <w:fldChar w:fldCharType="separate"/>
      </w:r>
      <w:r>
        <w:t>- 6</w:t>
      </w:r>
      <w:r>
        <w:rPr>
          <w:rFonts w:hint="eastAsia"/>
          <w:lang w:val="en-US" w:eastAsia="zh-CN"/>
        </w:rPr>
        <w:t>6</w:t>
      </w:r>
      <w:r>
        <w:t xml:space="preserve"> -</w:t>
      </w:r>
      <w:r>
        <w:fldChar w:fldCharType="end"/>
      </w:r>
      <w:r>
        <w:fldChar w:fldCharType="end"/>
      </w:r>
    </w:p>
    <w:p>
      <w:pPr>
        <w:pStyle w:val="16"/>
        <w:tabs>
          <w:tab w:val="right" w:leader="dot" w:pos="8630"/>
        </w:tabs>
      </w:pPr>
      <w:r>
        <w:fldChar w:fldCharType="end"/>
      </w:r>
    </w:p>
    <w:p/>
    <w:p/>
    <w:p/>
    <w:p/>
    <w:p/>
    <w:p/>
    <w:p/>
    <w:p/>
    <w:p/>
    <w:p/>
    <w:p/>
    <w:p/>
    <w:p/>
    <w:p/>
    <w:p/>
    <w:p/>
    <w:p/>
    <w:p/>
    <w:p/>
    <w:p/>
    <w:p/>
    <w:p/>
    <w:p/>
    <w:p/>
    <w:p/>
    <w:p/>
    <w:p/>
    <w:p/>
    <w:p/>
    <w:p/>
    <w:p>
      <w:pPr>
        <w:sectPr>
          <w:headerReference r:id="rId3" w:type="default"/>
          <w:footerReference r:id="rId4" w:type="default"/>
          <w:pgSz w:w="11906" w:h="16838"/>
          <w:pgMar w:top="1440" w:right="1800" w:bottom="1440" w:left="1800" w:header="851" w:footer="992" w:gutter="0"/>
          <w:pgNumType w:fmt="numberInDash" w:start="1"/>
          <w:cols w:space="425" w:num="1"/>
          <w:docGrid w:type="lines" w:linePitch="312" w:charSpace="0"/>
        </w:sectPr>
      </w:pPr>
    </w:p>
    <w:p>
      <w:pPr>
        <w:pStyle w:val="2"/>
        <w:snapToGrid w:val="0"/>
        <w:spacing w:line="360" w:lineRule="auto"/>
        <w:ind w:firstLine="482" w:firstLineChars="200"/>
        <w:rPr>
          <w:rFonts w:ascii="宋体" w:hAnsi="宋体"/>
          <w:sz w:val="24"/>
        </w:rPr>
      </w:pPr>
      <w:bookmarkStart w:id="1" w:name="_Toc503556020"/>
      <w:r>
        <w:rPr>
          <w:rFonts w:ascii="宋体" w:hAnsi="宋体"/>
          <w:sz w:val="24"/>
        </w:rPr>
        <w:t>1</w:t>
      </w:r>
      <w:r>
        <w:rPr>
          <w:rFonts w:hint="eastAsia" w:ascii="宋体" w:hAnsi="宋体"/>
          <w:sz w:val="24"/>
        </w:rPr>
        <w:t>、工程概况</w:t>
      </w:r>
      <w:bookmarkEnd w:id="0"/>
      <w:bookmarkEnd w:id="1"/>
    </w:p>
    <w:p>
      <w:pPr>
        <w:pStyle w:val="3"/>
        <w:spacing w:line="360" w:lineRule="auto"/>
        <w:ind w:firstLine="482" w:firstLineChars="200"/>
        <w:rPr>
          <w:rFonts w:ascii="宋体" w:hAnsi="宋体"/>
          <w:sz w:val="24"/>
          <w:szCs w:val="24"/>
        </w:rPr>
      </w:pPr>
      <w:bookmarkStart w:id="2" w:name="_Toc464898897"/>
      <w:bookmarkStart w:id="3" w:name="_Toc503556021"/>
      <w:r>
        <w:rPr>
          <w:rFonts w:ascii="宋体" w:hAnsi="宋体"/>
          <w:sz w:val="24"/>
          <w:szCs w:val="24"/>
        </w:rPr>
        <w:t>1.1</w:t>
      </w:r>
      <w:r>
        <w:rPr>
          <w:rFonts w:hint="eastAsia" w:ascii="宋体" w:hAnsi="宋体"/>
          <w:sz w:val="24"/>
          <w:szCs w:val="24"/>
        </w:rPr>
        <w:t>工程概况</w:t>
      </w:r>
      <w:bookmarkEnd w:id="2"/>
      <w:bookmarkEnd w:id="3"/>
    </w:p>
    <w:p>
      <w:pPr>
        <w:snapToGrid w:val="0"/>
        <w:spacing w:line="360" w:lineRule="auto"/>
        <w:ind w:firstLine="600" w:firstLineChars="250"/>
        <w:rPr>
          <w:rFonts w:ascii="宋体" w:hAnsi="宋体"/>
          <w:bCs/>
          <w:sz w:val="24"/>
        </w:rPr>
      </w:pPr>
      <w:r>
        <w:rPr>
          <w:rFonts w:hint="eastAsia" w:ascii="宋体" w:hAnsi="宋体"/>
          <w:bCs/>
          <w:sz w:val="24"/>
        </w:rPr>
        <w:t>工程名称：长沙轨道交通3号线一期工程土建施工SG-4标阜埠河站</w:t>
      </w:r>
    </w:p>
    <w:p>
      <w:pPr>
        <w:snapToGrid w:val="0"/>
        <w:spacing w:line="360" w:lineRule="auto"/>
        <w:ind w:firstLine="600" w:firstLineChars="250"/>
        <w:rPr>
          <w:rFonts w:ascii="宋体" w:hAnsi="宋体"/>
          <w:bCs/>
          <w:sz w:val="24"/>
        </w:rPr>
      </w:pPr>
      <w:r>
        <w:rPr>
          <w:rFonts w:hint="eastAsia" w:ascii="宋体" w:hAnsi="宋体"/>
          <w:bCs/>
          <w:sz w:val="24"/>
        </w:rPr>
        <w:t>工程地点：岳麓区阜埠河路</w:t>
      </w:r>
    </w:p>
    <w:p>
      <w:pPr>
        <w:snapToGrid w:val="0"/>
        <w:spacing w:line="360" w:lineRule="auto"/>
        <w:ind w:firstLine="600" w:firstLineChars="250"/>
        <w:rPr>
          <w:rFonts w:ascii="宋体"/>
          <w:bCs/>
          <w:sz w:val="24"/>
        </w:rPr>
      </w:pPr>
      <w:r>
        <w:rPr>
          <w:rFonts w:hint="eastAsia" w:ascii="宋体" w:hAnsi="宋体"/>
          <w:bCs/>
          <w:sz w:val="24"/>
        </w:rPr>
        <w:t>建设单位：</w:t>
      </w:r>
      <w:r>
        <w:rPr>
          <w:rFonts w:ascii="宋体" w:hAnsi="宋体"/>
          <w:bCs/>
          <w:sz w:val="24"/>
        </w:rPr>
        <w:t>长沙市轨道交通三号线建设</w:t>
      </w:r>
      <w:r>
        <w:rPr>
          <w:rFonts w:hint="eastAsia" w:ascii="宋体" w:hAnsi="宋体"/>
          <w:bCs/>
          <w:sz w:val="24"/>
        </w:rPr>
        <w:t>发展有限</w:t>
      </w:r>
      <w:r>
        <w:rPr>
          <w:rFonts w:ascii="宋体" w:hAnsi="宋体"/>
          <w:bCs/>
          <w:sz w:val="24"/>
        </w:rPr>
        <w:t>公司</w:t>
      </w:r>
    </w:p>
    <w:p>
      <w:pPr>
        <w:snapToGrid w:val="0"/>
        <w:spacing w:line="360" w:lineRule="auto"/>
        <w:ind w:firstLine="600" w:firstLineChars="250"/>
        <w:rPr>
          <w:rFonts w:ascii="宋体" w:hAnsi="宋体"/>
          <w:bCs/>
          <w:sz w:val="24"/>
        </w:rPr>
      </w:pPr>
      <w:r>
        <w:rPr>
          <w:rFonts w:hint="eastAsia" w:ascii="宋体" w:hAnsi="宋体"/>
          <w:bCs/>
          <w:sz w:val="24"/>
        </w:rPr>
        <w:t>监理单位：西安铁一院长沙城规长沙市轨道交通3号线一期工程监理二标联合体项目监理部</w:t>
      </w:r>
    </w:p>
    <w:p>
      <w:pPr>
        <w:tabs>
          <w:tab w:val="left" w:pos="2460"/>
        </w:tabs>
        <w:snapToGrid w:val="0"/>
        <w:spacing w:line="360" w:lineRule="auto"/>
        <w:rPr>
          <w:rFonts w:ascii="宋体" w:hAnsi="宋体"/>
          <w:sz w:val="32"/>
          <w:szCs w:val="32"/>
        </w:rPr>
      </w:pPr>
      <w:r>
        <w:rPr>
          <w:rFonts w:hint="eastAsia" w:ascii="宋体" w:hAnsi="宋体"/>
          <w:bCs/>
          <w:sz w:val="24"/>
        </w:rPr>
        <w:t xml:space="preserve">     施工单位：中国铁建大桥工程局集团有限公司</w:t>
      </w:r>
    </w:p>
    <w:p>
      <w:pPr>
        <w:snapToGrid w:val="0"/>
        <w:spacing w:line="360" w:lineRule="auto"/>
        <w:ind w:firstLine="480" w:firstLineChars="200"/>
        <w:rPr>
          <w:rFonts w:ascii="宋体" w:hAnsi="宋体"/>
          <w:bCs/>
          <w:sz w:val="24"/>
        </w:rPr>
      </w:pPr>
      <w:r>
        <w:rPr>
          <w:rFonts w:ascii="宋体" w:hAnsi="宋体"/>
          <w:bCs/>
          <w:sz w:val="24"/>
        </w:rPr>
        <w:t>1.1.1 SG-</w:t>
      </w:r>
      <w:r>
        <w:rPr>
          <w:rFonts w:hint="eastAsia" w:ascii="宋体" w:hAnsi="宋体"/>
          <w:bCs/>
          <w:sz w:val="24"/>
        </w:rPr>
        <w:t>4标段概况</w:t>
      </w:r>
    </w:p>
    <w:p>
      <w:pPr>
        <w:snapToGrid w:val="0"/>
        <w:spacing w:line="360" w:lineRule="auto"/>
        <w:ind w:firstLine="480" w:firstLineChars="200"/>
        <w:rPr>
          <w:rFonts w:ascii="宋体" w:hAnsi="宋体"/>
          <w:bCs/>
          <w:sz w:val="24"/>
        </w:rPr>
      </w:pPr>
      <w:r>
        <w:rPr>
          <w:rFonts w:hint="eastAsia" w:ascii="宋体" w:hAnsi="宋体"/>
          <w:bCs/>
          <w:sz w:val="24"/>
        </w:rPr>
        <w:t>阜埠河站是地铁3号线与4号线换乘站,地铁3号线车站主体位于阜埠河路西侧岳麓后湖，与阜埠河路呈67°角布置，为地下三层埋深约30m岛式站，起止里程桩号：右YDK14+011.154-右YDK14+340.754，车站总长×宽（标准段外包）为329.6m×28.25m；地铁4号线车站主体位于阜埠河路上，沿阜埠河路呈一字形布置，为地下二层埋深约22m侧岛式站总长×宽（标准段外包）为438.9m×32.05m。车站主体建筑面积为47616.4㎡；车站附属建筑面积为3728.3㎡；车站总建筑面积51344.7㎡，设7个出入口，4组风亭、6个疏散出入口。3号线车站采用明挖法施工；4号线车站在阜埠河路北侧架设现浇钢筋混凝土铺盖，进行半铺盖明挖法顺做法施工，其余结构采用明挖法施工。</w:t>
      </w:r>
    </w:p>
    <w:p>
      <w:pPr>
        <w:ind w:right="280" w:firstLine="2" w:firstLineChars="1"/>
        <w:jc w:val="center"/>
      </w:pPr>
      <w:r>
        <w:pict>
          <v:shape id="_x0000_i1025" o:spt="75" type="#_x0000_t75" style="height:193.6pt;width:326.7pt;" filled="f" o:preferrelative="t" stroked="f" coordsize="21600,21600">
            <v:path/>
            <v:fill on="f" focussize="0,0"/>
            <v:stroke on="f" joinstyle="miter"/>
            <v:imagedata r:id="rId7" o:title=""/>
            <o:lock v:ext="edit" aspectratio="t"/>
            <w10:wrap type="none"/>
            <w10:anchorlock/>
          </v:shape>
        </w:pict>
      </w:r>
    </w:p>
    <w:p>
      <w:pPr>
        <w:jc w:val="center"/>
        <w:rPr>
          <w:rFonts w:ascii="宋体" w:hAnsi="宋体"/>
          <w:b/>
          <w:sz w:val="24"/>
        </w:rPr>
      </w:pPr>
      <w:r>
        <w:rPr>
          <w:rFonts w:hint="eastAsia" w:ascii="宋体" w:hAnsi="宋体"/>
          <w:b/>
          <w:sz w:val="24"/>
        </w:rPr>
        <w:t>附图2.1-02：阜埠河站总平面布置图</w:t>
      </w:r>
    </w:p>
    <w:p>
      <w:pPr>
        <w:spacing w:line="360" w:lineRule="auto"/>
        <w:ind w:firstLine="480" w:firstLineChars="200"/>
        <w:rPr>
          <w:rFonts w:ascii="宋体" w:hAnsi="宋体"/>
          <w:bCs/>
          <w:sz w:val="24"/>
        </w:rPr>
      </w:pPr>
      <w:r>
        <w:rPr>
          <w:rFonts w:hint="eastAsia" w:ascii="宋体" w:hAnsi="宋体"/>
          <w:bCs/>
          <w:sz w:val="24"/>
        </w:rPr>
        <w:t>1.</w:t>
      </w:r>
      <w:bookmarkStart w:id="4" w:name="_Toc431839086"/>
      <w:r>
        <w:rPr>
          <w:rFonts w:hint="eastAsia" w:ascii="宋体" w:hAnsi="宋体"/>
          <w:bCs/>
          <w:sz w:val="24"/>
        </w:rPr>
        <w:t>1.2工程地质</w:t>
      </w:r>
      <w:bookmarkEnd w:id="4"/>
    </w:p>
    <w:p>
      <w:pPr>
        <w:spacing w:line="360" w:lineRule="auto"/>
        <w:ind w:firstLine="480" w:firstLineChars="200"/>
        <w:rPr>
          <w:rFonts w:ascii="宋体" w:hAnsi="宋体"/>
          <w:bCs/>
          <w:sz w:val="24"/>
        </w:rPr>
      </w:pPr>
      <w:bookmarkStart w:id="5" w:name="_Toc431839087"/>
      <w:r>
        <w:rPr>
          <w:rFonts w:hint="eastAsia" w:ascii="宋体" w:hAnsi="宋体"/>
          <w:bCs/>
          <w:sz w:val="24"/>
        </w:rPr>
        <w:t xml:space="preserve">阜埠河站区内地层主要为泥盆系岩层（D），第四系（Q）土层覆盖于基岩之上。按从新至老的顺序将有关地层岩性特征描述如下： </w:t>
      </w:r>
    </w:p>
    <w:p>
      <w:pPr>
        <w:spacing w:line="360" w:lineRule="auto"/>
        <w:ind w:firstLine="480" w:firstLineChars="200"/>
        <w:rPr>
          <w:rFonts w:ascii="宋体" w:hAnsi="宋体"/>
          <w:bCs/>
          <w:sz w:val="24"/>
        </w:rPr>
      </w:pPr>
      <w:r>
        <w:rPr>
          <w:rFonts w:hint="eastAsia" w:ascii="宋体" w:hAnsi="宋体"/>
          <w:bCs/>
          <w:sz w:val="24"/>
        </w:rPr>
        <w:fldChar w:fldCharType="begin"/>
      </w:r>
      <w:r>
        <w:rPr>
          <w:rFonts w:hint="eastAsia" w:ascii="宋体" w:hAnsi="宋体"/>
          <w:bCs/>
          <w:sz w:val="24"/>
        </w:rPr>
        <w:instrText xml:space="preserve">= 1 \* GB2</w:instrText>
      </w:r>
      <w:r>
        <w:rPr>
          <w:rFonts w:hint="eastAsia" w:ascii="宋体" w:hAnsi="宋体"/>
          <w:bCs/>
          <w:sz w:val="24"/>
        </w:rPr>
        <w:fldChar w:fldCharType="separate"/>
      </w:r>
      <w:r>
        <w:rPr>
          <w:rFonts w:hint="eastAsia" w:ascii="宋体" w:hAnsi="宋体"/>
          <w:bCs/>
          <w:sz w:val="24"/>
        </w:rPr>
        <w:t>⑴</w:t>
      </w:r>
      <w:r>
        <w:rPr>
          <w:rFonts w:hint="eastAsia" w:ascii="宋体" w:hAnsi="宋体"/>
          <w:bCs/>
          <w:sz w:val="24"/>
        </w:rPr>
        <w:fldChar w:fldCharType="end"/>
      </w:r>
      <w:r>
        <w:rPr>
          <w:rFonts w:hint="eastAsia" w:ascii="宋体" w:hAnsi="宋体"/>
          <w:bCs/>
          <w:sz w:val="24"/>
        </w:rPr>
        <w:t>第四系全新统（Q4）</w:t>
      </w:r>
    </w:p>
    <w:p>
      <w:pPr>
        <w:spacing w:line="360" w:lineRule="auto"/>
        <w:ind w:firstLine="480" w:firstLineChars="200"/>
        <w:rPr>
          <w:rFonts w:ascii="宋体" w:hAnsi="宋体"/>
          <w:bCs/>
          <w:sz w:val="24"/>
        </w:rPr>
      </w:pPr>
      <w:r>
        <w:rPr>
          <w:rFonts w:hint="eastAsia" w:ascii="宋体" w:hAnsi="宋体"/>
          <w:bCs/>
          <w:sz w:val="24"/>
        </w:rPr>
        <w:t>杂填土&lt;1-2&gt;：杂色、褐红色，稍湿-湿，松散，主要由砂及粉质粘土组成，夹少许块石，含大量生活垃圾，该层位于地表，表层0.2-0.4m常为混凝土路面，厚度0.80～10.00m，平均厚度4.56m。</w:t>
      </w:r>
    </w:p>
    <w:p>
      <w:pPr>
        <w:spacing w:line="360" w:lineRule="auto"/>
        <w:ind w:firstLine="480" w:firstLineChars="200"/>
        <w:rPr>
          <w:rFonts w:ascii="宋体" w:hAnsi="宋体"/>
          <w:bCs/>
          <w:sz w:val="24"/>
        </w:rPr>
      </w:pPr>
      <w:r>
        <w:rPr>
          <w:rFonts w:hint="eastAsia" w:ascii="宋体" w:hAnsi="宋体"/>
          <w:bCs/>
          <w:sz w:val="24"/>
        </w:rPr>
        <w:fldChar w:fldCharType="begin"/>
      </w:r>
      <w:r>
        <w:rPr>
          <w:rFonts w:hint="eastAsia" w:ascii="宋体" w:hAnsi="宋体"/>
          <w:bCs/>
          <w:sz w:val="24"/>
        </w:rPr>
        <w:instrText xml:space="preserve">= 2 \* GB2</w:instrText>
      </w:r>
      <w:r>
        <w:rPr>
          <w:rFonts w:hint="eastAsia" w:ascii="宋体" w:hAnsi="宋体"/>
          <w:bCs/>
          <w:sz w:val="24"/>
        </w:rPr>
        <w:fldChar w:fldCharType="separate"/>
      </w:r>
      <w:r>
        <w:rPr>
          <w:rFonts w:hint="eastAsia" w:ascii="宋体" w:hAnsi="宋体"/>
          <w:bCs/>
          <w:sz w:val="24"/>
        </w:rPr>
        <w:t>⑵</w:t>
      </w:r>
      <w:r>
        <w:rPr>
          <w:rFonts w:hint="eastAsia" w:ascii="宋体" w:hAnsi="宋体"/>
          <w:bCs/>
          <w:sz w:val="24"/>
        </w:rPr>
        <w:fldChar w:fldCharType="end"/>
      </w:r>
      <w:r>
        <w:rPr>
          <w:rFonts w:hint="eastAsia" w:ascii="宋体" w:hAnsi="宋体"/>
          <w:bCs/>
          <w:sz w:val="24"/>
        </w:rPr>
        <w:t>第四系中更新统（Q2）</w:t>
      </w:r>
    </w:p>
    <w:p>
      <w:pPr>
        <w:spacing w:line="360" w:lineRule="auto"/>
        <w:ind w:firstLine="480" w:firstLineChars="200"/>
        <w:rPr>
          <w:rFonts w:ascii="宋体" w:hAnsi="宋体"/>
          <w:bCs/>
          <w:sz w:val="24"/>
        </w:rPr>
      </w:pPr>
      <w:r>
        <w:rPr>
          <w:rFonts w:hint="eastAsia" w:ascii="宋体" w:hAnsi="宋体"/>
          <w:bCs/>
          <w:sz w:val="24"/>
        </w:rPr>
        <w:t>该层的特征及分布如下：</w:t>
      </w:r>
    </w:p>
    <w:p>
      <w:pPr>
        <w:spacing w:line="360" w:lineRule="auto"/>
        <w:ind w:firstLine="480" w:firstLineChars="200"/>
        <w:rPr>
          <w:rFonts w:ascii="宋体" w:hAnsi="宋体"/>
          <w:bCs/>
          <w:sz w:val="24"/>
        </w:rPr>
      </w:pPr>
      <w:r>
        <w:rPr>
          <w:rFonts w:hint="eastAsia" w:ascii="宋体" w:hAnsi="宋体"/>
          <w:bCs/>
          <w:sz w:val="24"/>
        </w:rPr>
        <w:t>粉质粘土&lt;4-1&gt;：黄褐色，呈湿，可～硬塑，不均匀含少量砂。摇振无反应，稍有光泽，干强度及韧性中等。本层厚度0.50～10.10m，平均5.41m，层底埋深4.00～15.40m，平均9.41m。</w:t>
      </w:r>
    </w:p>
    <w:p>
      <w:pPr>
        <w:spacing w:line="360" w:lineRule="auto"/>
        <w:ind w:firstLine="480" w:firstLineChars="200"/>
        <w:rPr>
          <w:rFonts w:ascii="宋体" w:hAnsi="宋体"/>
          <w:bCs/>
          <w:sz w:val="24"/>
        </w:rPr>
      </w:pPr>
      <w:r>
        <w:rPr>
          <w:rFonts w:hint="eastAsia" w:ascii="宋体" w:hAnsi="宋体"/>
          <w:bCs/>
          <w:sz w:val="24"/>
        </w:rPr>
        <w:t>粉细砂&lt;4-3&gt;：灰黄色、灰白等，饱和，稍密，主要成分为石英质，不均匀混10～20%粘性土，局部为中粗砂。该层厚度3.90m。</w:t>
      </w:r>
    </w:p>
    <w:p>
      <w:pPr>
        <w:spacing w:line="360" w:lineRule="auto"/>
        <w:ind w:firstLine="480" w:firstLineChars="200"/>
        <w:rPr>
          <w:rFonts w:ascii="宋体" w:hAnsi="宋体"/>
          <w:bCs/>
          <w:sz w:val="24"/>
        </w:rPr>
      </w:pPr>
      <w:r>
        <w:rPr>
          <w:rFonts w:hint="eastAsia" w:ascii="宋体" w:hAnsi="宋体"/>
          <w:bCs/>
          <w:sz w:val="24"/>
        </w:rPr>
        <w:t>圆砾&lt;4-5&gt;：褐黄色，饱和，中密，石英质,粒径一般以10-20mm为主，最大35mm，亚圆形，磨圆度较好，填充约为25%中粗砂，级配不良。该层厚度1.20～7.80m，平均3.63m，层底埋深8.40～17.50m，平均13.17m。</w:t>
      </w:r>
    </w:p>
    <w:p>
      <w:pPr>
        <w:spacing w:line="360" w:lineRule="auto"/>
        <w:ind w:firstLine="480" w:firstLineChars="200"/>
        <w:rPr>
          <w:rFonts w:ascii="宋体" w:hAnsi="宋体"/>
          <w:bCs/>
          <w:sz w:val="24"/>
        </w:rPr>
      </w:pPr>
      <w:r>
        <w:rPr>
          <w:rFonts w:hint="eastAsia" w:ascii="宋体" w:hAnsi="宋体"/>
          <w:bCs/>
          <w:sz w:val="24"/>
        </w:rPr>
        <w:t>卵石&lt;4-6&gt;：褐黄色，饱和，密实状，石英质，粒径一般以20-40mm为主，最大100mm，亚圆形，磨圆度较好，充填约15%中粗砂及粘性土，级配不良，含少量粘粒，稍有胶结。该层厚度1.10～5.00m，平均3.14m，层底标高为17.35～28.44m。层底埋深5.60～17.00m，平均3.14m。</w:t>
      </w:r>
    </w:p>
    <w:p>
      <w:pPr>
        <w:spacing w:line="360" w:lineRule="auto"/>
        <w:ind w:firstLine="480" w:firstLineChars="200"/>
        <w:rPr>
          <w:rFonts w:ascii="宋体" w:hAnsi="宋体"/>
          <w:bCs/>
          <w:sz w:val="24"/>
        </w:rPr>
      </w:pPr>
      <w:r>
        <w:rPr>
          <w:rFonts w:hint="eastAsia" w:ascii="宋体" w:hAnsi="宋体"/>
          <w:bCs/>
          <w:sz w:val="24"/>
        </w:rPr>
        <w:fldChar w:fldCharType="begin"/>
      </w:r>
      <w:r>
        <w:rPr>
          <w:rFonts w:hint="eastAsia" w:ascii="宋体" w:hAnsi="宋体"/>
          <w:bCs/>
          <w:sz w:val="24"/>
        </w:rPr>
        <w:instrText xml:space="preserve">= 3 \* GB2</w:instrText>
      </w:r>
      <w:r>
        <w:rPr>
          <w:rFonts w:hint="eastAsia" w:ascii="宋体" w:hAnsi="宋体"/>
          <w:bCs/>
          <w:sz w:val="24"/>
        </w:rPr>
        <w:fldChar w:fldCharType="separate"/>
      </w:r>
      <w:r>
        <w:rPr>
          <w:rFonts w:hint="eastAsia" w:ascii="宋体" w:hAnsi="宋体"/>
          <w:bCs/>
          <w:sz w:val="24"/>
        </w:rPr>
        <w:t>⑶</w:t>
      </w:r>
      <w:r>
        <w:rPr>
          <w:rFonts w:hint="eastAsia" w:ascii="宋体" w:hAnsi="宋体"/>
          <w:bCs/>
          <w:sz w:val="24"/>
        </w:rPr>
        <w:fldChar w:fldCharType="end"/>
      </w:r>
      <w:r>
        <w:rPr>
          <w:rFonts w:hint="eastAsia" w:ascii="宋体" w:hAnsi="宋体"/>
          <w:bCs/>
          <w:sz w:val="24"/>
        </w:rPr>
        <w:t>基岩：泥盆系上统锡矿山组（D3x）、中统棋梓桥组（D2q）</w:t>
      </w:r>
    </w:p>
    <w:p>
      <w:pPr>
        <w:spacing w:line="360" w:lineRule="auto"/>
        <w:ind w:firstLine="480" w:firstLineChars="200"/>
        <w:rPr>
          <w:rFonts w:ascii="宋体" w:hAnsi="宋体"/>
          <w:bCs/>
          <w:sz w:val="24"/>
        </w:rPr>
      </w:pPr>
      <w:r>
        <w:rPr>
          <w:rFonts w:hint="eastAsia" w:ascii="宋体" w:hAnsi="宋体"/>
          <w:bCs/>
          <w:sz w:val="24"/>
        </w:rPr>
        <w:t>强风化泥灰岩&lt;7D-1&gt;：青灰色，泥质隐晶结构，厚层状构造，节理裂隙较发育，岩芯呈块状，块径2-5cm，为极软岩、极破碎，岩体基本质量等级为Ⅴ级。揭露厚度1.80～27.82m，平均揭露厚度12.81m，层底埋深13.00～48.45m，平均30.57m。</w:t>
      </w:r>
    </w:p>
    <w:p>
      <w:pPr>
        <w:spacing w:line="360" w:lineRule="auto"/>
        <w:ind w:firstLine="480" w:firstLineChars="200"/>
        <w:rPr>
          <w:rFonts w:ascii="宋体" w:hAnsi="宋体"/>
          <w:bCs/>
          <w:sz w:val="24"/>
        </w:rPr>
      </w:pPr>
      <w:r>
        <w:rPr>
          <w:rFonts w:hint="eastAsia" w:ascii="宋体" w:hAnsi="宋体"/>
          <w:bCs/>
          <w:sz w:val="24"/>
        </w:rPr>
        <w:t>中风化泥灰岩&lt;8D-1&gt;：青灰色，泥质隐晶结构，厚层状构造，节理裂隙发育，岩芯较完整，呈柱状，节长25-40cm，为较硬岩、较破碎，岩体基本质量等级为Ⅳ级，RQD=80。揭露厚度2.60～25.50m，平均揭露厚度13.54m，揭露层底埋深27.10～48.84m，平均34.92m。</w:t>
      </w:r>
    </w:p>
    <w:p>
      <w:pPr>
        <w:spacing w:line="360" w:lineRule="auto"/>
        <w:ind w:firstLine="480" w:firstLineChars="200"/>
        <w:rPr>
          <w:rFonts w:ascii="宋体" w:hAnsi="宋体"/>
          <w:bCs/>
          <w:sz w:val="24"/>
        </w:rPr>
      </w:pPr>
      <w:r>
        <w:rPr>
          <w:rFonts w:hint="eastAsia" w:ascii="宋体" w:hAnsi="宋体"/>
          <w:bCs/>
          <w:sz w:val="24"/>
        </w:rPr>
        <w:t>全风化泥岩&lt;6D-2&gt;：灰黄色，原岩结构构造已经被破坏，岩芯呈土柱状，为极软岩、极破碎，岩体基本质量等级为Ⅴ级。揭露厚度1.50～4.40m，平均揭露厚度2.83m，揭露层底埋深15.00～17.40m。</w:t>
      </w:r>
    </w:p>
    <w:p>
      <w:pPr>
        <w:spacing w:line="360" w:lineRule="auto"/>
        <w:ind w:firstLine="480" w:firstLineChars="200"/>
        <w:rPr>
          <w:rFonts w:ascii="宋体" w:hAnsi="宋体"/>
          <w:bCs/>
          <w:sz w:val="24"/>
        </w:rPr>
      </w:pPr>
      <w:r>
        <w:rPr>
          <w:rFonts w:hint="eastAsia" w:ascii="宋体" w:hAnsi="宋体"/>
          <w:bCs/>
          <w:sz w:val="24"/>
        </w:rPr>
        <w:t>强风化泥岩&lt;7D-2&gt;：灰黄色，泥质结构，节理裂隙较发育，岩芯呈半岩半土状状，局部呈土柱状，为极软岩、极破碎，岩体基本质量等级为Ⅴ级。揭露厚度0.80～18.86m，平均揭露厚度6.58m，揭露层底埋深13.70～42.19m。</w:t>
      </w:r>
    </w:p>
    <w:p>
      <w:pPr>
        <w:spacing w:line="360" w:lineRule="auto"/>
        <w:ind w:firstLine="480" w:firstLineChars="200"/>
        <w:rPr>
          <w:rFonts w:ascii="宋体" w:hAnsi="宋体"/>
          <w:bCs/>
          <w:sz w:val="24"/>
        </w:rPr>
      </w:pPr>
      <w:r>
        <w:rPr>
          <w:rFonts w:hint="eastAsia" w:ascii="宋体" w:hAnsi="宋体"/>
          <w:bCs/>
          <w:sz w:val="24"/>
        </w:rPr>
        <w:t>中风化泥岩&lt;8D-2&gt;：灰黄色，泥质结构，节理裂隙不发育，岩芯柱状，为极软岩、岩体基本质量等级为Ⅴ级。揭露厚度1.40～7.00m，平均揭露厚度4.45m，揭露层底埋深28.60～36.30m。</w:t>
      </w:r>
    </w:p>
    <w:p>
      <w:pPr>
        <w:spacing w:line="360" w:lineRule="auto"/>
        <w:ind w:firstLine="480" w:firstLineChars="200"/>
        <w:rPr>
          <w:rFonts w:ascii="宋体" w:hAnsi="宋体"/>
          <w:bCs/>
          <w:sz w:val="24"/>
        </w:rPr>
      </w:pPr>
      <w:r>
        <w:rPr>
          <w:rFonts w:hint="eastAsia" w:ascii="宋体" w:hAnsi="宋体"/>
          <w:bCs/>
          <w:sz w:val="24"/>
        </w:rPr>
        <w:t>全风化砂岩&lt;6D-3&gt;：褐黄色，主要成分为石英，原岩组织结构已基本风化破坏，但尚可辨认，岩芯呈砂土状。层厚0.70-8.20m，平均3.59m。</w:t>
      </w:r>
    </w:p>
    <w:p>
      <w:pPr>
        <w:spacing w:line="360" w:lineRule="auto"/>
        <w:ind w:firstLine="480" w:firstLineChars="200"/>
        <w:rPr>
          <w:rFonts w:ascii="宋体" w:hAnsi="宋体"/>
          <w:bCs/>
          <w:sz w:val="24"/>
        </w:rPr>
      </w:pPr>
      <w:r>
        <w:rPr>
          <w:rFonts w:hint="eastAsia" w:ascii="宋体" w:hAnsi="宋体"/>
          <w:bCs/>
          <w:sz w:val="24"/>
        </w:rPr>
        <w:t>强风化砂岩&lt;7D-3&gt;：褐黄色，主要成分为石英，硅质胶结，厚层状构造，节理裂隙较发育，岩芯呈块状，块径2-5cm，为软岩、极破碎，岩体基本质量等级为Ⅴ级。揭露厚度1.20～29.00m，平均揭露厚度11.38m，揭露层底埋深8.00～41.68m，平均25.77m。</w:t>
      </w:r>
    </w:p>
    <w:p>
      <w:pPr>
        <w:spacing w:line="360" w:lineRule="auto"/>
        <w:ind w:firstLine="480" w:firstLineChars="200"/>
        <w:rPr>
          <w:rFonts w:ascii="宋体" w:hAnsi="宋体"/>
          <w:bCs/>
          <w:sz w:val="24"/>
        </w:rPr>
      </w:pPr>
      <w:r>
        <w:rPr>
          <w:rFonts w:hint="eastAsia" w:ascii="宋体" w:hAnsi="宋体"/>
          <w:bCs/>
          <w:sz w:val="24"/>
        </w:rPr>
        <w:t>中风化砂岩&lt;8D-3&gt;：褐黄、灰白色，主要成分为石英，硅质胶结，厚层状构造，节理裂隙发育，岩芯呈短柱状，节长8-15cm，最长25cm，为坚硬岩、较破碎，岩体基本质量等级为Ⅲ级。揭露厚度2.00～20.53m，平均揭露厚度8.06m，揭露层底埋深10.60～48.90m，平均32.00m。</w:t>
      </w:r>
    </w:p>
    <w:p>
      <w:pPr>
        <w:pStyle w:val="3"/>
        <w:spacing w:line="360" w:lineRule="auto"/>
        <w:ind w:firstLine="482" w:firstLineChars="200"/>
        <w:rPr>
          <w:rFonts w:ascii="宋体" w:hAnsi="宋体"/>
          <w:sz w:val="24"/>
          <w:szCs w:val="24"/>
        </w:rPr>
      </w:pPr>
      <w:bookmarkStart w:id="6" w:name="_Toc503556022"/>
      <w:r>
        <w:rPr>
          <w:rFonts w:ascii="宋体" w:hAnsi="宋体"/>
          <w:sz w:val="24"/>
          <w:szCs w:val="24"/>
        </w:rPr>
        <w:t>1.</w:t>
      </w:r>
      <w:r>
        <w:rPr>
          <w:rFonts w:hint="eastAsia" w:ascii="宋体" w:hAnsi="宋体"/>
          <w:sz w:val="24"/>
          <w:szCs w:val="24"/>
        </w:rPr>
        <w:t>2施工平面布置</w:t>
      </w:r>
      <w:bookmarkEnd w:id="5"/>
      <w:bookmarkEnd w:id="6"/>
    </w:p>
    <w:p>
      <w:pPr>
        <w:widowControl/>
        <w:snapToGrid w:val="0"/>
        <w:spacing w:line="360" w:lineRule="auto"/>
        <w:ind w:firstLine="480" w:firstLineChars="200"/>
        <w:jc w:val="left"/>
        <w:rPr>
          <w:rFonts w:ascii="宋体" w:hAnsi="宋体"/>
          <w:bCs/>
          <w:sz w:val="24"/>
        </w:rPr>
      </w:pPr>
      <w:r>
        <w:rPr>
          <w:rFonts w:hint="eastAsia" w:ascii="宋体" w:hAnsi="宋体"/>
          <w:bCs/>
          <w:sz w:val="24"/>
        </w:rPr>
        <w:t>施工平面布置及塔吊位置详见《阜埠河站全封闭施工平面布置图》。</w:t>
      </w:r>
    </w:p>
    <w:p>
      <w:pPr>
        <w:pStyle w:val="3"/>
        <w:spacing w:line="360" w:lineRule="auto"/>
        <w:ind w:firstLine="482" w:firstLineChars="200"/>
        <w:rPr>
          <w:rFonts w:ascii="宋体" w:hAnsi="宋体"/>
          <w:sz w:val="24"/>
          <w:szCs w:val="24"/>
        </w:rPr>
      </w:pPr>
      <w:bookmarkStart w:id="7" w:name="_Toc414565038"/>
      <w:bookmarkStart w:id="8" w:name="_Toc464898900"/>
      <w:bookmarkStart w:id="9" w:name="_Toc503556023"/>
      <w:r>
        <w:rPr>
          <w:rFonts w:ascii="宋体" w:hAnsi="宋体"/>
          <w:sz w:val="24"/>
          <w:szCs w:val="24"/>
        </w:rPr>
        <w:t>1.</w:t>
      </w:r>
      <w:r>
        <w:rPr>
          <w:rFonts w:hint="eastAsia" w:ascii="宋体" w:hAnsi="宋体"/>
          <w:sz w:val="24"/>
          <w:szCs w:val="24"/>
        </w:rPr>
        <w:t>3施工要求</w:t>
      </w:r>
      <w:bookmarkEnd w:id="7"/>
      <w:r>
        <w:rPr>
          <w:rFonts w:hint="eastAsia" w:ascii="宋体" w:hAnsi="宋体"/>
          <w:sz w:val="24"/>
          <w:szCs w:val="24"/>
        </w:rPr>
        <w:t>和技术保证条件</w:t>
      </w:r>
      <w:bookmarkEnd w:id="8"/>
      <w:bookmarkEnd w:id="9"/>
    </w:p>
    <w:p>
      <w:pPr>
        <w:spacing w:line="360" w:lineRule="auto"/>
        <w:ind w:firstLine="480" w:firstLineChars="200"/>
        <w:rPr>
          <w:sz w:val="24"/>
          <w:szCs w:val="24"/>
        </w:rPr>
      </w:pPr>
      <w:r>
        <w:rPr>
          <w:sz w:val="24"/>
          <w:szCs w:val="24"/>
        </w:rPr>
        <w:t>1.3.1</w:t>
      </w:r>
      <w:r>
        <w:rPr>
          <w:rFonts w:hint="eastAsia"/>
          <w:sz w:val="24"/>
          <w:szCs w:val="24"/>
        </w:rPr>
        <w:t>确保塔吊在使用周期内安全、稳定、牢靠。</w:t>
      </w:r>
    </w:p>
    <w:p>
      <w:pPr>
        <w:spacing w:line="360" w:lineRule="auto"/>
        <w:ind w:firstLine="480" w:firstLineChars="200"/>
        <w:rPr>
          <w:sz w:val="24"/>
          <w:szCs w:val="24"/>
        </w:rPr>
      </w:pPr>
      <w:r>
        <w:rPr>
          <w:sz w:val="24"/>
          <w:szCs w:val="24"/>
        </w:rPr>
        <w:t>1.3.2</w:t>
      </w:r>
      <w:r>
        <w:rPr>
          <w:rFonts w:hint="eastAsia"/>
          <w:sz w:val="24"/>
          <w:szCs w:val="24"/>
        </w:rPr>
        <w:t>塔吊在搭设及拆除过程中要符合工程施工进度要求。</w:t>
      </w:r>
    </w:p>
    <w:p>
      <w:pPr>
        <w:spacing w:line="360" w:lineRule="auto"/>
        <w:ind w:firstLine="480" w:firstLineChars="200"/>
        <w:rPr>
          <w:sz w:val="24"/>
          <w:szCs w:val="24"/>
        </w:rPr>
      </w:pPr>
      <w:r>
        <w:rPr>
          <w:sz w:val="24"/>
          <w:szCs w:val="24"/>
        </w:rPr>
        <w:t>1.3.3</w:t>
      </w:r>
      <w:r>
        <w:rPr>
          <w:rFonts w:hint="eastAsia"/>
          <w:sz w:val="24"/>
          <w:szCs w:val="24"/>
        </w:rPr>
        <w:t>塔吊基础施工前对施工人员进行技术交底，严禁盲目施工。</w:t>
      </w:r>
    </w:p>
    <w:p>
      <w:pPr>
        <w:spacing w:line="360" w:lineRule="auto"/>
        <w:ind w:firstLine="480" w:firstLineChars="200"/>
        <w:rPr>
          <w:sz w:val="24"/>
          <w:szCs w:val="24"/>
        </w:rPr>
      </w:pPr>
      <w:r>
        <w:rPr>
          <w:rFonts w:cs="宋体"/>
          <w:kern w:val="0"/>
          <w:sz w:val="24"/>
          <w:szCs w:val="24"/>
        </w:rPr>
        <w:t>1.3.4</w:t>
      </w:r>
      <w:r>
        <w:rPr>
          <w:rFonts w:hint="eastAsia" w:cs="宋体"/>
          <w:kern w:val="0"/>
          <w:sz w:val="24"/>
          <w:szCs w:val="24"/>
        </w:rPr>
        <w:t>塔吊的搭设和拆除需严格执行《塔吊安拆施工方案》。</w:t>
      </w:r>
    </w:p>
    <w:p>
      <w:pPr>
        <w:spacing w:line="360" w:lineRule="auto"/>
        <w:ind w:firstLine="480" w:firstLineChars="200"/>
        <w:rPr>
          <w:rFonts w:cs="宋体"/>
          <w:kern w:val="0"/>
          <w:sz w:val="24"/>
          <w:szCs w:val="24"/>
        </w:rPr>
      </w:pPr>
      <w:r>
        <w:rPr>
          <w:rFonts w:cs="宋体"/>
          <w:kern w:val="0"/>
          <w:sz w:val="24"/>
          <w:szCs w:val="24"/>
        </w:rPr>
        <w:t>1.3.5</w:t>
      </w:r>
      <w:r>
        <w:rPr>
          <w:rFonts w:hint="eastAsia" w:cs="宋体"/>
          <w:kern w:val="0"/>
          <w:sz w:val="24"/>
          <w:szCs w:val="24"/>
        </w:rPr>
        <w:t>严格要求作业人员执行塔吊安全操作规程。</w:t>
      </w:r>
    </w:p>
    <w:p>
      <w:pPr>
        <w:pStyle w:val="3"/>
        <w:spacing w:line="360" w:lineRule="auto"/>
        <w:ind w:firstLine="482" w:firstLineChars="200"/>
        <w:rPr>
          <w:rFonts w:ascii="宋体" w:hAnsi="宋体"/>
          <w:sz w:val="24"/>
          <w:szCs w:val="24"/>
        </w:rPr>
      </w:pPr>
      <w:bookmarkStart w:id="10" w:name="_Toc503556024"/>
      <w:bookmarkStart w:id="11" w:name="_Toc487054653"/>
      <w:r>
        <w:rPr>
          <w:rFonts w:hint="eastAsia" w:ascii="宋体" w:hAnsi="宋体"/>
          <w:sz w:val="24"/>
          <w:szCs w:val="24"/>
        </w:rPr>
        <w:t>1.4施工周边建筑物情况</w:t>
      </w:r>
      <w:bookmarkEnd w:id="10"/>
      <w:bookmarkEnd w:id="11"/>
    </w:p>
    <w:p>
      <w:pPr>
        <w:spacing w:line="360" w:lineRule="auto"/>
        <w:ind w:firstLine="480" w:firstLineChars="200"/>
        <w:rPr>
          <w:rFonts w:cs="宋体"/>
          <w:kern w:val="0"/>
          <w:sz w:val="24"/>
          <w:szCs w:val="24"/>
        </w:rPr>
      </w:pPr>
      <w:r>
        <w:rPr>
          <w:rFonts w:cs="宋体"/>
          <w:kern w:val="0"/>
          <w:sz w:val="24"/>
          <w:szCs w:val="24"/>
        </w:rPr>
        <w:t>3号线车站跨阜埠河路敷设，4号线车站沿阜埠河路敷设，两线车站于本站设置停车线。车站周边以公寓和住宅建筑为主，阜埠河路南侧为师大天马学生公寓，北侧为岳麓科教新村住宅楼。本站建设范围内有湖南大学天马学生公寓，为7层学生宿舍，框架结构；长沙矿山研究院住宅，6层，框架结构；潇湘大厦，商住楼，7层，框架结构；岳麓科教新村等。</w:t>
      </w:r>
    </w:p>
    <w:p>
      <w:pPr>
        <w:pStyle w:val="2"/>
        <w:snapToGrid w:val="0"/>
        <w:spacing w:line="360" w:lineRule="auto"/>
        <w:ind w:firstLine="482" w:firstLineChars="200"/>
        <w:rPr>
          <w:rFonts w:ascii="宋体" w:hAnsi="宋体"/>
          <w:sz w:val="24"/>
        </w:rPr>
      </w:pPr>
      <w:bookmarkStart w:id="12" w:name="_Toc503556025"/>
      <w:bookmarkStart w:id="13" w:name="_Toc464898901"/>
      <w:r>
        <w:rPr>
          <w:rFonts w:ascii="宋体" w:hAnsi="宋体"/>
          <w:sz w:val="24"/>
        </w:rPr>
        <w:t>2</w:t>
      </w:r>
      <w:r>
        <w:rPr>
          <w:rFonts w:hint="eastAsia" w:ascii="宋体" w:hAnsi="宋体"/>
          <w:sz w:val="24"/>
        </w:rPr>
        <w:t>、编制依据</w:t>
      </w:r>
      <w:bookmarkEnd w:id="12"/>
      <w:bookmarkEnd w:id="13"/>
    </w:p>
    <w:p>
      <w:pPr>
        <w:spacing w:line="360" w:lineRule="auto"/>
        <w:ind w:firstLine="480" w:firstLineChars="200"/>
        <w:rPr>
          <w:rFonts w:cs="宋体"/>
          <w:kern w:val="0"/>
          <w:sz w:val="24"/>
          <w:szCs w:val="24"/>
        </w:rPr>
      </w:pPr>
      <w:r>
        <w:rPr>
          <w:kern w:val="0"/>
          <w:sz w:val="24"/>
          <w:szCs w:val="24"/>
        </w:rPr>
        <w:t>2</w:t>
      </w:r>
      <w:r>
        <w:rPr>
          <w:rFonts w:cs="宋体"/>
          <w:kern w:val="0"/>
          <w:sz w:val="24"/>
          <w:szCs w:val="24"/>
        </w:rPr>
        <w:t>.0.1</w:t>
      </w:r>
      <w:r>
        <w:rPr>
          <w:rFonts w:hint="eastAsia" w:cs="宋体"/>
          <w:kern w:val="0"/>
          <w:sz w:val="24"/>
          <w:szCs w:val="24"/>
        </w:rPr>
        <w:t>阜埠河地铁站勘察报告、围护结构施工设计图纸</w:t>
      </w:r>
    </w:p>
    <w:p>
      <w:pPr>
        <w:spacing w:line="360" w:lineRule="auto"/>
        <w:ind w:firstLine="480" w:firstLineChars="200"/>
        <w:rPr>
          <w:kern w:val="0"/>
          <w:sz w:val="24"/>
          <w:szCs w:val="24"/>
        </w:rPr>
      </w:pPr>
      <w:r>
        <w:rPr>
          <w:kern w:val="0"/>
          <w:sz w:val="24"/>
          <w:szCs w:val="24"/>
        </w:rPr>
        <w:t>2.0.2</w:t>
      </w:r>
      <w:r>
        <w:rPr>
          <w:rFonts w:hint="eastAsia"/>
          <w:kern w:val="0"/>
          <w:sz w:val="24"/>
          <w:szCs w:val="24"/>
        </w:rPr>
        <w:t>《混凝土结构设计规范》</w:t>
      </w:r>
      <w:r>
        <w:rPr>
          <w:kern w:val="0"/>
          <w:sz w:val="24"/>
          <w:szCs w:val="24"/>
        </w:rPr>
        <w:t>GB50010-2010</w:t>
      </w:r>
    </w:p>
    <w:p>
      <w:pPr>
        <w:spacing w:line="360" w:lineRule="auto"/>
        <w:ind w:firstLine="480" w:firstLineChars="200"/>
        <w:rPr>
          <w:rFonts w:cs="宋体"/>
          <w:kern w:val="0"/>
          <w:sz w:val="24"/>
          <w:szCs w:val="24"/>
        </w:rPr>
      </w:pPr>
      <w:r>
        <w:rPr>
          <w:rFonts w:cs="宋体"/>
          <w:kern w:val="0"/>
          <w:sz w:val="24"/>
          <w:szCs w:val="24"/>
        </w:rPr>
        <w:t>2.0.3</w:t>
      </w:r>
      <w:r>
        <w:rPr>
          <w:rFonts w:hint="eastAsia" w:cs="宋体"/>
          <w:kern w:val="0"/>
          <w:sz w:val="24"/>
          <w:szCs w:val="24"/>
        </w:rPr>
        <w:t>《建筑施工塔式起重机安装、使用、拆卸安全技术规程》</w:t>
      </w:r>
      <w:r>
        <w:rPr>
          <w:rFonts w:cs="宋体"/>
          <w:kern w:val="0"/>
          <w:sz w:val="24"/>
          <w:szCs w:val="24"/>
        </w:rPr>
        <w:t>JGJ196-2010</w:t>
      </w:r>
    </w:p>
    <w:p>
      <w:pPr>
        <w:spacing w:line="360" w:lineRule="auto"/>
        <w:ind w:firstLine="480" w:firstLineChars="200"/>
        <w:rPr>
          <w:sz w:val="24"/>
          <w:szCs w:val="24"/>
        </w:rPr>
      </w:pPr>
      <w:r>
        <w:rPr>
          <w:rFonts w:cs="宋体"/>
          <w:kern w:val="0"/>
          <w:sz w:val="24"/>
          <w:szCs w:val="24"/>
        </w:rPr>
        <w:t>2.0.4</w:t>
      </w:r>
      <w:r>
        <w:rPr>
          <w:rFonts w:hint="eastAsia" w:cs="宋体"/>
          <w:kern w:val="0"/>
          <w:sz w:val="24"/>
          <w:szCs w:val="24"/>
        </w:rPr>
        <w:t>《</w:t>
      </w:r>
      <w:r>
        <w:rPr>
          <w:rFonts w:hint="eastAsia"/>
          <w:kern w:val="0"/>
          <w:sz w:val="24"/>
          <w:szCs w:val="24"/>
        </w:rPr>
        <w:t>建筑地基基础设计规范》</w:t>
      </w:r>
      <w:r>
        <w:rPr>
          <w:kern w:val="0"/>
          <w:sz w:val="24"/>
          <w:szCs w:val="24"/>
        </w:rPr>
        <w:t>GB50007-2011</w:t>
      </w:r>
    </w:p>
    <w:p>
      <w:pPr>
        <w:spacing w:line="360" w:lineRule="auto"/>
        <w:ind w:firstLine="480" w:firstLineChars="200"/>
        <w:rPr>
          <w:kern w:val="0"/>
          <w:sz w:val="24"/>
          <w:szCs w:val="24"/>
        </w:rPr>
      </w:pPr>
      <w:r>
        <w:rPr>
          <w:kern w:val="0"/>
          <w:sz w:val="24"/>
          <w:szCs w:val="24"/>
        </w:rPr>
        <w:t>2.0.5</w:t>
      </w:r>
      <w:r>
        <w:rPr>
          <w:rFonts w:hint="eastAsia"/>
          <w:kern w:val="0"/>
          <w:sz w:val="24"/>
          <w:szCs w:val="24"/>
        </w:rPr>
        <w:t>《建筑结构荷载规范》</w:t>
      </w:r>
      <w:r>
        <w:rPr>
          <w:kern w:val="0"/>
          <w:sz w:val="24"/>
          <w:szCs w:val="24"/>
        </w:rPr>
        <w:t>GB50009-2012</w:t>
      </w:r>
    </w:p>
    <w:p>
      <w:pPr>
        <w:autoSpaceDE w:val="0"/>
        <w:autoSpaceDN w:val="0"/>
        <w:adjustRightInd w:val="0"/>
        <w:spacing w:line="360" w:lineRule="auto"/>
        <w:ind w:firstLine="480" w:firstLineChars="200"/>
        <w:jc w:val="left"/>
        <w:rPr>
          <w:rFonts w:ascii="Calibri" w:hAnsi="Calibri"/>
          <w:kern w:val="0"/>
          <w:sz w:val="24"/>
        </w:rPr>
      </w:pPr>
      <w:r>
        <w:rPr>
          <w:sz w:val="24"/>
        </w:rPr>
        <w:t>2.0.6</w:t>
      </w:r>
      <w:r>
        <w:rPr>
          <w:rFonts w:hint="eastAsia" w:ascii="Calibri" w:hAnsi="Calibri"/>
          <w:kern w:val="0"/>
          <w:sz w:val="24"/>
        </w:rPr>
        <w:t>《建筑施工安全检查标准》</w:t>
      </w:r>
      <w:r>
        <w:rPr>
          <w:rFonts w:ascii="Calibri" w:hAnsi="Calibri"/>
          <w:kern w:val="0"/>
          <w:sz w:val="24"/>
        </w:rPr>
        <w:t>JGJ59-2011</w:t>
      </w:r>
    </w:p>
    <w:p>
      <w:pPr>
        <w:spacing w:line="360" w:lineRule="auto"/>
        <w:ind w:firstLine="480" w:firstLineChars="200"/>
        <w:rPr>
          <w:sz w:val="24"/>
        </w:rPr>
      </w:pPr>
      <w:r>
        <w:rPr>
          <w:sz w:val="24"/>
        </w:rPr>
        <w:t>2.0.7</w:t>
      </w:r>
      <w:r>
        <w:rPr>
          <w:rFonts w:hint="eastAsia"/>
          <w:sz w:val="24"/>
        </w:rPr>
        <w:t>《塔式起重机混凝土基础工程技术规程》（</w:t>
      </w:r>
      <w:r>
        <w:rPr>
          <w:sz w:val="24"/>
        </w:rPr>
        <w:t>JGJ/T187-2009)</w:t>
      </w:r>
    </w:p>
    <w:p>
      <w:pPr>
        <w:spacing w:line="360" w:lineRule="auto"/>
        <w:ind w:firstLine="480" w:firstLineChars="200"/>
        <w:rPr>
          <w:kern w:val="0"/>
          <w:sz w:val="24"/>
          <w:szCs w:val="24"/>
        </w:rPr>
      </w:pPr>
      <w:r>
        <w:rPr>
          <w:kern w:val="0"/>
          <w:sz w:val="24"/>
          <w:szCs w:val="24"/>
        </w:rPr>
        <w:t xml:space="preserve">2.0.8 </w:t>
      </w:r>
      <w:r>
        <w:rPr>
          <w:rFonts w:hint="eastAsia"/>
          <w:kern w:val="0"/>
          <w:sz w:val="24"/>
          <w:szCs w:val="24"/>
        </w:rPr>
        <w:t>QTZ80（TC5610-6）塔式起重机《使用说明书》，中联重科股份有限公司</w:t>
      </w:r>
    </w:p>
    <w:p>
      <w:pPr>
        <w:pStyle w:val="2"/>
        <w:snapToGrid w:val="0"/>
        <w:spacing w:line="360" w:lineRule="auto"/>
        <w:ind w:firstLine="482" w:firstLineChars="200"/>
        <w:rPr>
          <w:rFonts w:ascii="宋体" w:hAnsi="宋体"/>
          <w:sz w:val="24"/>
        </w:rPr>
      </w:pPr>
      <w:bookmarkStart w:id="14" w:name="_Toc503556026"/>
      <w:bookmarkStart w:id="15" w:name="_Toc464898902"/>
      <w:r>
        <w:rPr>
          <w:rFonts w:ascii="宋体" w:hAnsi="宋体"/>
          <w:sz w:val="24"/>
        </w:rPr>
        <w:t>3</w:t>
      </w:r>
      <w:r>
        <w:rPr>
          <w:rFonts w:hint="eastAsia" w:ascii="宋体" w:hAnsi="宋体"/>
          <w:sz w:val="24"/>
        </w:rPr>
        <w:t>、施工计划</w:t>
      </w:r>
      <w:bookmarkEnd w:id="14"/>
      <w:bookmarkEnd w:id="15"/>
    </w:p>
    <w:p>
      <w:pPr>
        <w:pStyle w:val="3"/>
        <w:spacing w:line="360" w:lineRule="auto"/>
        <w:ind w:firstLine="482" w:firstLineChars="200"/>
        <w:rPr>
          <w:rFonts w:ascii="宋体" w:hAnsi="宋体"/>
          <w:sz w:val="24"/>
          <w:szCs w:val="24"/>
        </w:rPr>
      </w:pPr>
      <w:bookmarkStart w:id="16" w:name="_Toc464898903"/>
      <w:bookmarkStart w:id="17" w:name="_Toc503556027"/>
      <w:r>
        <w:rPr>
          <w:rFonts w:ascii="宋体" w:hAnsi="宋体"/>
          <w:sz w:val="24"/>
          <w:szCs w:val="24"/>
        </w:rPr>
        <w:t>3.1</w:t>
      </w:r>
      <w:r>
        <w:rPr>
          <w:rFonts w:hint="eastAsia" w:ascii="宋体" w:hAnsi="宋体"/>
          <w:sz w:val="24"/>
          <w:szCs w:val="24"/>
        </w:rPr>
        <w:t>施工进度计划</w:t>
      </w:r>
      <w:bookmarkEnd w:id="16"/>
      <w:bookmarkEnd w:id="17"/>
    </w:p>
    <w:p>
      <w:pPr>
        <w:spacing w:line="360" w:lineRule="auto"/>
        <w:ind w:firstLine="480" w:firstLineChars="200"/>
        <w:rPr>
          <w:sz w:val="24"/>
        </w:rPr>
      </w:pPr>
      <w:r>
        <w:rPr>
          <w:rFonts w:hint="eastAsia"/>
          <w:sz w:val="24"/>
        </w:rPr>
        <w:t>根据施工控制节点及主体出土施工情况，依据各工作主体施工顺序，提前</w:t>
      </w:r>
      <w:r>
        <w:rPr>
          <w:sz w:val="24"/>
        </w:rPr>
        <w:t>30</w:t>
      </w:r>
      <w:r>
        <w:rPr>
          <w:rFonts w:hint="eastAsia"/>
          <w:sz w:val="24"/>
        </w:rPr>
        <w:t>天进行塔基施工。</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2" w:firstLineChars="200"/>
        <w:jc w:val="center"/>
        <w:rPr>
          <w:b/>
          <w:sz w:val="24"/>
        </w:rPr>
      </w:pPr>
      <w:r>
        <w:rPr>
          <w:rFonts w:hint="eastAsia"/>
          <w:b/>
          <w:sz w:val="24"/>
        </w:rPr>
        <w:t>各塔基施工工期计划表</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564"/>
        <w:gridCol w:w="563"/>
        <w:gridCol w:w="563"/>
        <w:gridCol w:w="563"/>
        <w:gridCol w:w="563"/>
        <w:gridCol w:w="563"/>
        <w:gridCol w:w="563"/>
        <w:gridCol w:w="563"/>
        <w:gridCol w:w="563"/>
        <w:gridCol w:w="563"/>
        <w:gridCol w:w="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0" w:hRule="atLeast"/>
        </w:trPr>
        <w:tc>
          <w:tcPr>
            <w:tcW w:w="2328" w:type="dxa"/>
          </w:tcPr>
          <w:p>
            <w:pPr>
              <w:ind w:firstLine="1365" w:firstLineChars="650"/>
              <w:rPr>
                <w:sz w:val="24"/>
                <w:szCs w:val="24"/>
              </w:rPr>
            </w:pPr>
            <w:r>
              <w:rPr>
                <w:szCs w:val="22"/>
              </w:rPr>
              <w:pict>
                <v:line id="直接连接符 7" o:spid="_x0000_s1027" o:spt="20" style="position:absolute;left:0pt;margin-left:-3pt;margin-top:1.3pt;height:29.25pt;width:114.75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">
                  <v:path arrowok="t"/>
                  <v:fill focussize="0,0"/>
                  <v:stroke/>
                  <v:imagedata o:title=""/>
                  <o:lock v:ext="edit"/>
                </v:line>
              </w:pict>
            </w:r>
            <w:r>
              <w:rPr>
                <w:rFonts w:hint="eastAsia"/>
                <w:sz w:val="24"/>
                <w:szCs w:val="24"/>
              </w:rPr>
              <w:t>日期</w:t>
            </w:r>
          </w:p>
          <w:p>
            <w:pPr>
              <w:ind w:firstLine="1560" w:firstLineChars="650"/>
              <w:rPr>
                <w:sz w:val="24"/>
                <w:szCs w:val="24"/>
              </w:rPr>
            </w:pPr>
          </w:p>
          <w:p>
            <w:pPr>
              <w:rPr>
                <w:sz w:val="24"/>
                <w:szCs w:val="24"/>
              </w:rPr>
            </w:pPr>
            <w:r>
              <w:rPr>
                <w:rFonts w:hint="eastAsia"/>
                <w:sz w:val="24"/>
                <w:szCs w:val="24"/>
              </w:rPr>
              <w:t>工程项目</w:t>
            </w:r>
          </w:p>
        </w:tc>
        <w:tc>
          <w:tcPr>
            <w:tcW w:w="564" w:type="dxa"/>
            <w:vAlign w:val="center"/>
          </w:tcPr>
          <w:p>
            <w:pPr>
              <w:rPr>
                <w:sz w:val="24"/>
                <w:szCs w:val="24"/>
              </w:rPr>
            </w:pPr>
            <w:r>
              <w:rPr>
                <w:sz w:val="24"/>
                <w:szCs w:val="24"/>
              </w:rPr>
              <w:t>1</w:t>
            </w:r>
          </w:p>
        </w:tc>
        <w:tc>
          <w:tcPr>
            <w:tcW w:w="563" w:type="dxa"/>
            <w:vAlign w:val="center"/>
          </w:tcPr>
          <w:p>
            <w:pPr>
              <w:rPr>
                <w:sz w:val="24"/>
                <w:szCs w:val="24"/>
              </w:rPr>
            </w:pPr>
            <w:r>
              <w:rPr>
                <w:sz w:val="24"/>
                <w:szCs w:val="24"/>
              </w:rPr>
              <w:t>2</w:t>
            </w:r>
          </w:p>
        </w:tc>
        <w:tc>
          <w:tcPr>
            <w:tcW w:w="563" w:type="dxa"/>
            <w:vAlign w:val="center"/>
          </w:tcPr>
          <w:p>
            <w:pPr>
              <w:rPr>
                <w:sz w:val="24"/>
                <w:szCs w:val="24"/>
              </w:rPr>
            </w:pPr>
            <w:r>
              <w:rPr>
                <w:sz w:val="24"/>
                <w:szCs w:val="24"/>
              </w:rPr>
              <w:t>3</w:t>
            </w:r>
          </w:p>
        </w:tc>
        <w:tc>
          <w:tcPr>
            <w:tcW w:w="563" w:type="dxa"/>
            <w:vAlign w:val="center"/>
          </w:tcPr>
          <w:p>
            <w:pPr>
              <w:rPr>
                <w:sz w:val="24"/>
                <w:szCs w:val="24"/>
              </w:rPr>
            </w:pPr>
            <w:r>
              <w:rPr>
                <w:sz w:val="24"/>
                <w:szCs w:val="24"/>
              </w:rPr>
              <w:t>4</w:t>
            </w:r>
          </w:p>
        </w:tc>
        <w:tc>
          <w:tcPr>
            <w:tcW w:w="563" w:type="dxa"/>
            <w:vAlign w:val="center"/>
          </w:tcPr>
          <w:p>
            <w:pPr>
              <w:rPr>
                <w:sz w:val="24"/>
                <w:szCs w:val="24"/>
              </w:rPr>
            </w:pPr>
            <w:r>
              <w:rPr>
                <w:sz w:val="24"/>
                <w:szCs w:val="24"/>
              </w:rPr>
              <w:t>5</w:t>
            </w:r>
          </w:p>
        </w:tc>
        <w:tc>
          <w:tcPr>
            <w:tcW w:w="563" w:type="dxa"/>
            <w:vAlign w:val="center"/>
          </w:tcPr>
          <w:p>
            <w:pPr>
              <w:rPr>
                <w:sz w:val="24"/>
                <w:szCs w:val="24"/>
              </w:rPr>
            </w:pPr>
            <w:r>
              <w:rPr>
                <w:sz w:val="24"/>
                <w:szCs w:val="24"/>
              </w:rPr>
              <w:t>6</w:t>
            </w:r>
          </w:p>
        </w:tc>
        <w:tc>
          <w:tcPr>
            <w:tcW w:w="563" w:type="dxa"/>
            <w:vAlign w:val="center"/>
          </w:tcPr>
          <w:p>
            <w:pPr>
              <w:rPr>
                <w:sz w:val="24"/>
                <w:szCs w:val="24"/>
              </w:rPr>
            </w:pPr>
            <w:r>
              <w:rPr>
                <w:sz w:val="24"/>
                <w:szCs w:val="24"/>
              </w:rPr>
              <w:t>7</w:t>
            </w:r>
          </w:p>
        </w:tc>
        <w:tc>
          <w:tcPr>
            <w:tcW w:w="563" w:type="dxa"/>
            <w:vAlign w:val="center"/>
          </w:tcPr>
          <w:p>
            <w:pPr>
              <w:rPr>
                <w:sz w:val="24"/>
                <w:szCs w:val="24"/>
              </w:rPr>
            </w:pPr>
            <w:r>
              <w:rPr>
                <w:sz w:val="24"/>
                <w:szCs w:val="24"/>
              </w:rPr>
              <w:t>8</w:t>
            </w:r>
          </w:p>
        </w:tc>
        <w:tc>
          <w:tcPr>
            <w:tcW w:w="563" w:type="dxa"/>
            <w:vAlign w:val="center"/>
          </w:tcPr>
          <w:p>
            <w:pPr>
              <w:rPr>
                <w:sz w:val="24"/>
                <w:szCs w:val="24"/>
              </w:rPr>
            </w:pPr>
            <w:r>
              <w:rPr>
                <w:sz w:val="24"/>
                <w:szCs w:val="24"/>
              </w:rPr>
              <w:t>9</w:t>
            </w:r>
          </w:p>
        </w:tc>
        <w:tc>
          <w:tcPr>
            <w:tcW w:w="563" w:type="dxa"/>
            <w:vAlign w:val="center"/>
          </w:tcPr>
          <w:p>
            <w:pPr>
              <w:rPr>
                <w:sz w:val="24"/>
                <w:szCs w:val="24"/>
              </w:rPr>
            </w:pPr>
            <w:r>
              <w:rPr>
                <w:sz w:val="24"/>
                <w:szCs w:val="24"/>
              </w:rPr>
              <w:t>10</w:t>
            </w:r>
          </w:p>
        </w:tc>
        <w:tc>
          <w:tcPr>
            <w:tcW w:w="563" w:type="dxa"/>
            <w:vAlign w:val="center"/>
          </w:tcPr>
          <w:p>
            <w:pPr>
              <w:rPr>
                <w:sz w:val="24"/>
                <w:szCs w:val="24"/>
              </w:rPr>
            </w:pPr>
            <w:r>
              <w:rPr>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328" w:type="dxa"/>
            <w:vAlign w:val="center"/>
          </w:tcPr>
          <w:p>
            <w:pPr>
              <w:jc w:val="center"/>
              <w:rPr>
                <w:sz w:val="24"/>
                <w:szCs w:val="24"/>
              </w:rPr>
            </w:pPr>
            <w:r>
              <w:rPr>
                <w:szCs w:val="22"/>
              </w:rPr>
              <w:pict>
                <v:line id="直接连接符 8" o:spid="_x0000_s1028" o:spt="20" style="position:absolute;left:0pt;margin-left:109.9pt;margin-top:9.9pt;height:0pt;width:58.6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">
                  <v:path arrowok="t"/>
                  <v:fill focussize="0,0"/>
                  <v:stroke weight="3pt"/>
                  <v:imagedata o:title=""/>
                  <o:lock v:ext="edit"/>
                  <v:shadow on="t" color="#000000" opacity="22937f" offset="0pt,1.81102362204724pt" origin="0f,32768f"/>
                </v:line>
              </w:pict>
            </w:r>
            <w:r>
              <w:rPr>
                <w:rFonts w:hint="eastAsia"/>
                <w:sz w:val="24"/>
                <w:szCs w:val="24"/>
              </w:rPr>
              <w:t>施工准备</w:t>
            </w:r>
          </w:p>
        </w:tc>
        <w:tc>
          <w:tcPr>
            <w:tcW w:w="564"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trPr>
        <w:tc>
          <w:tcPr>
            <w:tcW w:w="2328" w:type="dxa"/>
            <w:vAlign w:val="center"/>
          </w:tcPr>
          <w:p>
            <w:pPr>
              <w:jc w:val="center"/>
              <w:rPr>
                <w:szCs w:val="22"/>
              </w:rPr>
            </w:pPr>
            <w:r>
              <w:rPr>
                <w:rFonts w:hint="eastAsia"/>
                <w:sz w:val="24"/>
                <w:szCs w:val="24"/>
              </w:rPr>
              <w:t>钻孔桩施工</w:t>
            </w:r>
          </w:p>
        </w:tc>
        <w:tc>
          <w:tcPr>
            <w:tcW w:w="564"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r>
              <w:rPr>
                <w:kern w:val="0"/>
                <w:sz w:val="24"/>
                <w:szCs w:val="24"/>
              </w:rPr>
              <w:pict>
                <v:line id="_x0000_s1257" o:spid="_x0000_s1257" o:spt="20" style="position:absolute;left:0pt;margin-left:-4.05pt;margin-top:14.65pt;height:0pt;width:113.3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">
                  <v:path arrowok="t"/>
                  <v:fill focussize="0,0"/>
                  <v:stroke weight="3pt"/>
                  <v:imagedata o:title=""/>
                  <o:lock v:ext="edit"/>
                  <v:shadow on="t" color="#000000" opacity="22937f" offset="0pt,1.81102362204724pt" origin="0f,32768f"/>
                </v:line>
              </w:pict>
            </w: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8" w:hRule="atLeast"/>
        </w:trPr>
        <w:tc>
          <w:tcPr>
            <w:tcW w:w="2328" w:type="dxa"/>
            <w:vAlign w:val="center"/>
          </w:tcPr>
          <w:p>
            <w:pPr>
              <w:jc w:val="center"/>
              <w:rPr>
                <w:sz w:val="24"/>
                <w:szCs w:val="24"/>
              </w:rPr>
            </w:pPr>
            <w:r>
              <w:rPr>
                <w:rFonts w:hint="eastAsia"/>
                <w:sz w:val="24"/>
                <w:szCs w:val="24"/>
              </w:rPr>
              <w:t>承台基坑开挖、清理</w:t>
            </w:r>
          </w:p>
        </w:tc>
        <w:tc>
          <w:tcPr>
            <w:tcW w:w="564"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r>
              <w:rPr>
                <w:szCs w:val="22"/>
              </w:rPr>
              <w:pict>
                <v:line id="直接连接符 10" o:spid="_x0000_s1029" o:spt="20" style="position:absolute;left:0pt;margin-left:-3.85pt;margin-top:18pt;height:0pt;width:113.3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">
                  <v:path arrowok="t"/>
                  <v:fill focussize="0,0"/>
                  <v:stroke weight="3pt"/>
                  <v:imagedata o:title=""/>
                  <o:lock v:ext="edit"/>
                  <v:shadow on="t" color="#000000" opacity="22937f" offset="0pt,1.81102362204724pt" origin="0f,32768f"/>
                </v:line>
              </w:pict>
            </w: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28" w:type="dxa"/>
            <w:vAlign w:val="center"/>
          </w:tcPr>
          <w:p>
            <w:pPr>
              <w:jc w:val="center"/>
              <w:rPr>
                <w:sz w:val="24"/>
                <w:szCs w:val="24"/>
              </w:rPr>
            </w:pPr>
            <w:r>
              <w:rPr>
                <w:rFonts w:hint="eastAsia"/>
                <w:sz w:val="24"/>
                <w:szCs w:val="24"/>
              </w:rPr>
              <w:t>承台钢筋制安、预埋塔基螺栓</w:t>
            </w:r>
          </w:p>
        </w:tc>
        <w:tc>
          <w:tcPr>
            <w:tcW w:w="564"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r>
              <w:rPr>
                <w:szCs w:val="22"/>
              </w:rPr>
              <w:pict>
                <v:line id="直接连接符 12" o:spid="_x0000_s1030" o:spt="20" style="position:absolute;left:0pt;flip:y;margin-left:22.65pt;margin-top:14.65pt;height:0pt;width:115.5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">
                  <v:path arrowok="t"/>
                  <v:fill focussize="0,0"/>
                  <v:stroke weight="3pt"/>
                  <v:imagedata o:title=""/>
                  <o:lock v:ext="edit"/>
                  <v:shadow on="t" color="#000000" opacity="22937f" offset="0pt,1.81102362204724pt" origin="0f,32768f"/>
                </v:line>
              </w:pict>
            </w: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7" w:hRule="atLeast"/>
        </w:trPr>
        <w:tc>
          <w:tcPr>
            <w:tcW w:w="2328" w:type="dxa"/>
            <w:vAlign w:val="center"/>
          </w:tcPr>
          <w:p>
            <w:pPr>
              <w:jc w:val="center"/>
              <w:rPr>
                <w:sz w:val="24"/>
                <w:szCs w:val="24"/>
              </w:rPr>
            </w:pPr>
            <w:r>
              <w:rPr>
                <w:rFonts w:hint="eastAsia"/>
                <w:sz w:val="24"/>
                <w:szCs w:val="24"/>
              </w:rPr>
              <w:t>承台模板制安、砼浇筑</w:t>
            </w:r>
          </w:p>
        </w:tc>
        <w:tc>
          <w:tcPr>
            <w:tcW w:w="564"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p>
        </w:tc>
        <w:tc>
          <w:tcPr>
            <w:tcW w:w="563" w:type="dxa"/>
            <w:vAlign w:val="center"/>
          </w:tcPr>
          <w:p>
            <w:pPr>
              <w:rPr>
                <w:sz w:val="24"/>
                <w:szCs w:val="24"/>
              </w:rPr>
            </w:pPr>
            <w:r>
              <w:rPr>
                <w:szCs w:val="22"/>
              </w:rPr>
              <w:pict>
                <v:line id="直接连接符 13" o:spid="_x0000_s1031" o:spt="20" style="position:absolute;left:0pt;margin-left:-3.85pt;margin-top:15.3pt;height:0pt;width:54.75pt;z-index:1024;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">
                  <v:path arrowok="t"/>
                  <v:fill focussize="0,0"/>
                  <v:stroke weight="3pt"/>
                  <v:imagedata o:title=""/>
                  <o:lock v:ext="edit"/>
                  <v:shadow on="t" color="#000000" opacity="22937f" offset="0pt,1.81102362204724pt" origin="0f,32768f"/>
                </v:line>
              </w:pict>
            </w:r>
          </w:p>
        </w:tc>
        <w:tc>
          <w:tcPr>
            <w:tcW w:w="563" w:type="dxa"/>
            <w:vAlign w:val="center"/>
          </w:tcPr>
          <w:p>
            <w:pPr>
              <w:rPr>
                <w:sz w:val="24"/>
                <w:szCs w:val="24"/>
              </w:rPr>
            </w:pPr>
          </w:p>
        </w:tc>
      </w:tr>
    </w:tbl>
    <w:p>
      <w:pPr>
        <w:pStyle w:val="3"/>
        <w:spacing w:line="360" w:lineRule="auto"/>
        <w:ind w:firstLine="482" w:firstLineChars="200"/>
        <w:rPr>
          <w:rFonts w:ascii="宋体" w:hAnsi="宋体"/>
          <w:sz w:val="24"/>
          <w:szCs w:val="24"/>
        </w:rPr>
      </w:pPr>
      <w:bookmarkStart w:id="18" w:name="_Toc464898904"/>
      <w:bookmarkStart w:id="19" w:name="_Toc503556028"/>
      <w:r>
        <w:rPr>
          <w:rFonts w:ascii="宋体" w:hAnsi="宋体"/>
          <w:sz w:val="24"/>
          <w:szCs w:val="24"/>
        </w:rPr>
        <w:t>3.2</w:t>
      </w:r>
      <w:r>
        <w:rPr>
          <w:rFonts w:hint="eastAsia" w:ascii="宋体" w:hAnsi="宋体"/>
          <w:sz w:val="24"/>
          <w:szCs w:val="24"/>
        </w:rPr>
        <w:t>材料与设备计划</w:t>
      </w:r>
      <w:bookmarkEnd w:id="18"/>
      <w:bookmarkEnd w:id="19"/>
    </w:p>
    <w:p>
      <w:pPr>
        <w:spacing w:line="360" w:lineRule="auto"/>
        <w:ind w:firstLine="480" w:firstLineChars="200"/>
        <w:rPr>
          <w:rFonts w:cs="宋体"/>
          <w:kern w:val="0"/>
          <w:sz w:val="24"/>
          <w:szCs w:val="24"/>
        </w:rPr>
      </w:pPr>
      <w:r>
        <w:rPr>
          <w:kern w:val="0"/>
          <w:sz w:val="24"/>
          <w:szCs w:val="24"/>
        </w:rPr>
        <w:t>3.2.1</w:t>
      </w:r>
      <w:r>
        <w:rPr>
          <w:rFonts w:hint="eastAsia" w:cs="宋体"/>
          <w:kern w:val="0"/>
          <w:sz w:val="24"/>
          <w:szCs w:val="24"/>
        </w:rPr>
        <w:t>钢材、水泥、砂、石子、外加剂等原材料进场时，按现行国家标准《混凝土结构工程施工质量验收规范》</w:t>
      </w:r>
      <w:r>
        <w:rPr>
          <w:kern w:val="0"/>
          <w:sz w:val="24"/>
          <w:szCs w:val="24"/>
        </w:rPr>
        <w:t>GB50204</w:t>
      </w:r>
      <w:r>
        <w:rPr>
          <w:rFonts w:hint="eastAsia" w:cs="宋体"/>
          <w:kern w:val="0"/>
          <w:sz w:val="24"/>
          <w:szCs w:val="24"/>
        </w:rPr>
        <w:t>和《钢结构工程施工质量验收规范》</w:t>
      </w:r>
      <w:r>
        <w:rPr>
          <w:kern w:val="0"/>
          <w:sz w:val="24"/>
          <w:szCs w:val="24"/>
        </w:rPr>
        <w:t>GB50205</w:t>
      </w:r>
      <w:r>
        <w:rPr>
          <w:rFonts w:hint="eastAsia" w:cs="宋体"/>
          <w:kern w:val="0"/>
          <w:sz w:val="24"/>
          <w:szCs w:val="24"/>
        </w:rPr>
        <w:t>的规定进行材料性能检验。</w:t>
      </w:r>
    </w:p>
    <w:p>
      <w:pPr>
        <w:spacing w:line="360" w:lineRule="auto"/>
        <w:ind w:firstLine="480" w:firstLineChars="200"/>
        <w:rPr>
          <w:kern w:val="0"/>
          <w:sz w:val="24"/>
          <w:szCs w:val="24"/>
        </w:rPr>
      </w:pPr>
      <w:r>
        <w:rPr>
          <w:kern w:val="0"/>
          <w:sz w:val="24"/>
          <w:szCs w:val="24"/>
        </w:rPr>
        <w:t>3.2.2</w:t>
      </w:r>
      <w:r>
        <w:rPr>
          <w:rFonts w:hint="eastAsia" w:cs="宋体"/>
          <w:kern w:val="0"/>
          <w:sz w:val="24"/>
          <w:szCs w:val="24"/>
        </w:rPr>
        <w:t>焊接材料的品种、规格、性能等符合国家产品标准和设计要求。焊条等焊接材料与母材的匹配符合设计要求及现行行业标准《建筑钢结构焊接技术规程》</w:t>
      </w:r>
      <w:r>
        <w:rPr>
          <w:kern w:val="0"/>
          <w:sz w:val="24"/>
          <w:szCs w:val="24"/>
        </w:rPr>
        <w:t>JGJ81</w:t>
      </w:r>
      <w:r>
        <w:rPr>
          <w:rFonts w:hint="eastAsia" w:cs="宋体"/>
          <w:kern w:val="0"/>
          <w:sz w:val="24"/>
          <w:szCs w:val="24"/>
        </w:rPr>
        <w:t>的规定。</w:t>
      </w:r>
      <w:bookmarkStart w:id="20" w:name="_Toc464898905"/>
    </w:p>
    <w:p>
      <w:pPr>
        <w:pStyle w:val="2"/>
        <w:snapToGrid w:val="0"/>
        <w:spacing w:line="360" w:lineRule="auto"/>
        <w:ind w:firstLine="482" w:firstLineChars="200"/>
        <w:rPr>
          <w:rFonts w:ascii="宋体" w:hAnsi="宋体"/>
          <w:sz w:val="24"/>
        </w:rPr>
      </w:pPr>
      <w:bookmarkStart w:id="21" w:name="_Toc503556029"/>
      <w:r>
        <w:rPr>
          <w:rFonts w:ascii="宋体" w:hAnsi="宋体"/>
          <w:sz w:val="24"/>
        </w:rPr>
        <w:t>4</w:t>
      </w:r>
      <w:r>
        <w:rPr>
          <w:rFonts w:hint="eastAsia" w:ascii="宋体" w:hAnsi="宋体"/>
          <w:sz w:val="24"/>
        </w:rPr>
        <w:t>、施工工艺技术</w:t>
      </w:r>
      <w:bookmarkEnd w:id="20"/>
      <w:bookmarkEnd w:id="21"/>
      <w:bookmarkStart w:id="22" w:name="_Toc464898906"/>
    </w:p>
    <w:p>
      <w:pPr>
        <w:pStyle w:val="3"/>
        <w:spacing w:line="360" w:lineRule="auto"/>
        <w:ind w:firstLine="482" w:firstLineChars="200"/>
        <w:rPr>
          <w:rFonts w:ascii="宋体" w:hAnsi="宋体"/>
          <w:sz w:val="24"/>
          <w:szCs w:val="24"/>
        </w:rPr>
      </w:pPr>
      <w:bookmarkStart w:id="23" w:name="_Toc503556030"/>
      <w:r>
        <w:rPr>
          <w:rFonts w:ascii="宋体" w:hAnsi="宋体"/>
          <w:sz w:val="24"/>
          <w:szCs w:val="24"/>
        </w:rPr>
        <w:t>4.1</w:t>
      </w:r>
      <w:r>
        <w:rPr>
          <w:rFonts w:hint="eastAsia" w:ascii="宋体" w:hAnsi="宋体"/>
          <w:sz w:val="24"/>
          <w:szCs w:val="24"/>
        </w:rPr>
        <w:t>技术参数</w:t>
      </w:r>
      <w:bookmarkEnd w:id="22"/>
      <w:bookmarkEnd w:id="23"/>
    </w:p>
    <w:p>
      <w:pPr>
        <w:snapToGrid w:val="0"/>
        <w:spacing w:line="360" w:lineRule="auto"/>
        <w:ind w:firstLine="480" w:firstLineChars="200"/>
        <w:rPr>
          <w:rFonts w:ascii="宋体" w:hAnsi="宋体" w:cs="宋体"/>
          <w:sz w:val="24"/>
        </w:rPr>
      </w:pPr>
      <w:bookmarkStart w:id="24" w:name="_Toc310779912"/>
      <w:r>
        <w:rPr>
          <w:rFonts w:ascii="宋体" w:hAnsi="宋体" w:cs="宋体"/>
          <w:sz w:val="24"/>
        </w:rPr>
        <w:t>4.1.1</w:t>
      </w:r>
      <w:r>
        <w:rPr>
          <w:rFonts w:hint="eastAsia" w:ascii="宋体" w:hAnsi="宋体" w:cs="宋体"/>
          <w:sz w:val="24"/>
        </w:rPr>
        <w:t>起重机选型</w:t>
      </w:r>
      <w:bookmarkEnd w:id="24"/>
    </w:p>
    <w:p>
      <w:pPr>
        <w:snapToGrid w:val="0"/>
        <w:spacing w:line="360" w:lineRule="auto"/>
        <w:ind w:firstLine="480" w:firstLineChars="200"/>
        <w:rPr>
          <w:rFonts w:ascii="宋体" w:hAnsi="宋体" w:cs="宋体"/>
          <w:sz w:val="24"/>
        </w:rPr>
      </w:pPr>
      <w:r>
        <w:rPr>
          <w:rFonts w:ascii="宋体" w:hAnsi="宋体" w:cs="宋体"/>
          <w:sz w:val="24"/>
        </w:rPr>
        <w:t>1</w:t>
      </w:r>
      <w:r>
        <w:rPr>
          <w:rFonts w:hint="eastAsia" w:ascii="宋体" w:hAnsi="宋体" w:cs="宋体"/>
          <w:sz w:val="24"/>
        </w:rPr>
        <w:t>、根据工程规模、施工总体部署、场地布置及成本等角度综合考虑，车站主体结构范围内垂直运输机械主要采用4台塔吊，施工高峰期局部地段再配置</w:t>
      </w:r>
      <w:r>
        <w:rPr>
          <w:rFonts w:ascii="宋体" w:hAnsi="宋体" w:cs="宋体"/>
          <w:sz w:val="24"/>
        </w:rPr>
        <w:t>1</w:t>
      </w:r>
      <w:r>
        <w:rPr>
          <w:rFonts w:hint="eastAsia" w:ascii="宋体" w:hAnsi="宋体" w:cs="宋体"/>
          <w:sz w:val="24"/>
        </w:rPr>
        <w:t>～</w:t>
      </w:r>
      <w:r>
        <w:rPr>
          <w:rFonts w:ascii="宋体" w:hAnsi="宋体" w:cs="宋体"/>
          <w:sz w:val="24"/>
        </w:rPr>
        <w:t>2</w:t>
      </w:r>
      <w:r>
        <w:rPr>
          <w:rFonts w:hint="eastAsia" w:ascii="宋体" w:hAnsi="宋体" w:cs="宋体"/>
          <w:sz w:val="24"/>
        </w:rPr>
        <w:t>台25t汽车吊。</w:t>
      </w:r>
    </w:p>
    <w:p>
      <w:pPr>
        <w:snapToGrid w:val="0"/>
        <w:spacing w:line="360" w:lineRule="auto"/>
        <w:ind w:firstLine="480" w:firstLineChars="200"/>
        <w:rPr>
          <w:rFonts w:ascii="宋体" w:hAnsi="宋体" w:cs="宋体"/>
          <w:sz w:val="24"/>
        </w:rPr>
      </w:pPr>
      <w:r>
        <w:rPr>
          <w:rFonts w:ascii="宋体" w:hAnsi="宋体" w:cs="宋体"/>
          <w:sz w:val="24"/>
        </w:rPr>
        <w:t>2</w:t>
      </w:r>
      <w:r>
        <w:rPr>
          <w:rFonts w:hint="eastAsia" w:ascii="宋体" w:hAnsi="宋体" w:cs="宋体"/>
          <w:sz w:val="24"/>
        </w:rPr>
        <w:t>、拟采用</w:t>
      </w:r>
      <w:r>
        <w:rPr>
          <w:rFonts w:hint="eastAsia" w:ascii="宋体" w:hAnsi="宋体"/>
          <w:kern w:val="0"/>
          <w:sz w:val="24"/>
          <w:szCs w:val="24"/>
        </w:rPr>
        <w:t>QTZ80（TC5610-6）塔式起重机4台</w:t>
      </w:r>
      <w:r>
        <w:rPr>
          <w:rFonts w:hint="eastAsia" w:ascii="宋体" w:hAnsi="宋体" w:cs="宋体"/>
          <w:sz w:val="24"/>
        </w:rPr>
        <w:t>，塔吊均设于距基坑边6m处，塔吊平面布置详见附件</w:t>
      </w:r>
      <w:r>
        <w:rPr>
          <w:rFonts w:hint="eastAsia" w:ascii="宋体" w:hAnsi="宋体"/>
          <w:bCs/>
          <w:sz w:val="24"/>
        </w:rPr>
        <w:t>《阜埠河站全封闭施工平面布置图》</w:t>
      </w:r>
      <w:r>
        <w:rPr>
          <w:rFonts w:hint="eastAsia" w:ascii="宋体" w:hAnsi="宋体" w:cs="宋体"/>
          <w:sz w:val="24"/>
        </w:rPr>
        <w:t>，主要满足钢筋及各式材料的垂直、中转及平面运输，塔吊独立高度为4</w:t>
      </w:r>
      <w:r>
        <w:rPr>
          <w:rFonts w:ascii="宋体" w:hAnsi="宋体" w:cs="宋体"/>
          <w:sz w:val="24"/>
        </w:rPr>
        <w:t>0.0m</w:t>
      </w:r>
      <w:r>
        <w:rPr>
          <w:rFonts w:hint="eastAsia" w:ascii="宋体" w:hAnsi="宋体" w:cs="宋体"/>
          <w:sz w:val="24"/>
        </w:rPr>
        <w:t>。</w:t>
      </w:r>
    </w:p>
    <w:p>
      <w:pPr>
        <w:snapToGrid w:val="0"/>
        <w:spacing w:line="360" w:lineRule="auto"/>
        <w:ind w:firstLine="480" w:firstLineChars="200"/>
        <w:rPr>
          <w:rFonts w:ascii="宋体" w:hAnsi="宋体"/>
          <w:kern w:val="0"/>
          <w:sz w:val="24"/>
          <w:szCs w:val="24"/>
        </w:rPr>
      </w:pPr>
      <w:r>
        <w:rPr>
          <w:rFonts w:hint="eastAsia" w:ascii="宋体" w:hAnsi="宋体" w:cs="宋体"/>
          <w:sz w:val="24"/>
        </w:rPr>
        <w:t>3、塔吊性能参数，依据</w:t>
      </w:r>
      <w:r>
        <w:rPr>
          <w:rFonts w:hint="eastAsia" w:ascii="宋体" w:hAnsi="宋体"/>
          <w:kern w:val="0"/>
          <w:sz w:val="24"/>
          <w:szCs w:val="24"/>
        </w:rPr>
        <w:t>QTZ80（TC5610-6）塔式起重机《使用说明书》。</w:t>
      </w:r>
    </w:p>
    <w:p>
      <w:pPr>
        <w:snapToGrid w:val="0"/>
        <w:spacing w:line="360" w:lineRule="auto"/>
        <w:ind w:firstLine="480" w:firstLineChars="200"/>
        <w:rPr>
          <w:rFonts w:ascii="宋体" w:hAnsi="宋体" w:cs="宋体"/>
          <w:sz w:val="24"/>
        </w:rPr>
      </w:pPr>
      <w:r>
        <w:rPr>
          <w:rFonts w:hint="eastAsia" w:ascii="宋体" w:hAnsi="宋体" w:cs="宋体"/>
          <w:sz w:val="24"/>
        </w:rPr>
        <w:t>1）TC5610塔吊整体技术参数</w:t>
      </w:r>
    </w:p>
    <w:p>
      <w:pPr>
        <w:spacing w:line="360" w:lineRule="auto"/>
        <w:jc w:val="center"/>
        <w:rPr>
          <w:rFonts w:cs="宋体"/>
          <w:kern w:val="0"/>
          <w:sz w:val="24"/>
          <w:szCs w:val="24"/>
        </w:rPr>
      </w:pPr>
      <w:r>
        <w:rPr>
          <w:rFonts w:cs="宋体"/>
          <w:kern w:val="0"/>
          <w:sz w:val="24"/>
          <w:szCs w:val="24"/>
        </w:rPr>
        <w:pict>
          <v:shape id="_x0000_i1026" o:spt="75" type="#_x0000_t75" style="height:300.9pt;width:402.8pt;" filled="f" o:preferrelative="t" stroked="f" coordsize="21600,21600">
            <v:path/>
            <v:fill on="f" focussize="0,0"/>
            <v:stroke on="f" joinstyle="miter"/>
            <v:imagedata r:id="rId8" o:title="@}@}OAO5T1C{V45CX7_K2EJ"/>
            <o:lock v:ext="edit" aspectratio="t"/>
            <w10:wrap type="none"/>
            <w10:anchorlock/>
          </v:shape>
        </w:pict>
      </w:r>
    </w:p>
    <w:p>
      <w:pPr>
        <w:spacing w:line="360" w:lineRule="auto"/>
        <w:rPr>
          <w:rFonts w:cs="宋体"/>
          <w:kern w:val="0"/>
          <w:sz w:val="24"/>
          <w:szCs w:val="24"/>
        </w:rPr>
      </w:pPr>
      <w:r>
        <w:rPr>
          <w:rFonts w:hint="eastAsia" w:cs="宋体"/>
          <w:kern w:val="0"/>
          <w:sz w:val="24"/>
          <w:szCs w:val="24"/>
        </w:rPr>
        <w:t xml:space="preserve">    2）</w:t>
      </w:r>
      <w:r>
        <w:rPr>
          <w:rFonts w:hint="eastAsia" w:cs="宋体"/>
          <w:sz w:val="24"/>
        </w:rPr>
        <w:t>TC5610塔吊臂长56m整机外形尺寸</w:t>
      </w:r>
    </w:p>
    <w:p>
      <w:pPr>
        <w:spacing w:line="360" w:lineRule="auto"/>
        <w:jc w:val="center"/>
        <w:rPr>
          <w:rFonts w:cs="宋体"/>
          <w:sz w:val="24"/>
        </w:rPr>
      </w:pPr>
      <w:r>
        <w:rPr>
          <w:rFonts w:cs="宋体"/>
          <w:sz w:val="24"/>
        </w:rPr>
        <w:pict>
          <v:shape id="_x0000_i1027" o:spt="75" type="#_x0000_t75" style="height:347.75pt;width:371.55pt;" filled="f" o:preferrelative="t" stroked="f" coordsize="21600,21600">
            <v:path/>
            <v:fill on="f" focussize="0,0"/>
            <v:stroke on="f" joinstyle="miter"/>
            <v:imagedata r:id="rId9" o:title=""/>
            <o:lock v:ext="edit" aspectratio="t"/>
            <w10:wrap type="none"/>
            <w10:anchorlock/>
          </v:shape>
        </w:pict>
      </w:r>
    </w:p>
    <w:p>
      <w:pPr>
        <w:spacing w:line="360" w:lineRule="auto"/>
        <w:ind w:firstLine="480" w:firstLineChars="200"/>
        <w:rPr>
          <w:rFonts w:cs="宋体"/>
          <w:sz w:val="24"/>
        </w:rPr>
      </w:pPr>
      <w:r>
        <w:rPr>
          <w:rFonts w:hint="eastAsia" w:cs="宋体"/>
          <w:sz w:val="24"/>
        </w:rPr>
        <w:t>3）TC5610塔吊臂长56m起重特性表及起重曲线</w:t>
      </w:r>
    </w:p>
    <w:p>
      <w:pPr>
        <w:spacing w:line="360" w:lineRule="auto"/>
        <w:jc w:val="center"/>
        <w:rPr>
          <w:rFonts w:cs="宋体"/>
          <w:sz w:val="24"/>
        </w:rPr>
      </w:pPr>
      <w:r>
        <w:rPr>
          <w:rFonts w:cs="宋体"/>
          <w:sz w:val="24"/>
        </w:rPr>
        <w:pict>
          <v:shape id="_x0000_i1028" o:spt="75" type="#_x0000_t75" style="height:243.15pt;width:429.95pt;" filled="f" o:preferrelative="t" stroked="f" coordsize="21600,21600">
            <v:path/>
            <v:fill on="f" focussize="0,0"/>
            <v:stroke on="f" joinstyle="miter"/>
            <v:imagedata r:id="rId10" o:title=""/>
            <o:lock v:ext="edit" aspectratio="t"/>
            <w10:wrap type="none"/>
            <w10:anchorlock/>
          </v:shape>
        </w:pict>
      </w:r>
    </w:p>
    <w:p>
      <w:pPr>
        <w:spacing w:line="360" w:lineRule="auto"/>
        <w:ind w:firstLine="480" w:firstLineChars="200"/>
        <w:rPr>
          <w:sz w:val="24"/>
        </w:rPr>
      </w:pPr>
      <w:r>
        <w:rPr>
          <w:sz w:val="24"/>
        </w:rPr>
        <w:t>4.1.2</w:t>
      </w:r>
      <w:r>
        <w:rPr>
          <w:rFonts w:hint="eastAsia" w:ascii="宋体" w:hAnsi="宋体"/>
          <w:bCs/>
          <w:sz w:val="24"/>
        </w:rPr>
        <w:t>阜埠河</w:t>
      </w:r>
      <w:r>
        <w:rPr>
          <w:rFonts w:hint="eastAsia" w:cs="宋体"/>
          <w:sz w:val="24"/>
        </w:rPr>
        <w:t>地层物理力学指标</w:t>
      </w:r>
    </w:p>
    <w:p>
      <w:pPr>
        <w:spacing w:line="360" w:lineRule="auto"/>
        <w:ind w:firstLine="480" w:firstLineChars="200"/>
        <w:rPr>
          <w:rFonts w:cs="宋体"/>
          <w:sz w:val="24"/>
        </w:rPr>
      </w:pPr>
      <w:r>
        <w:rPr>
          <w:rFonts w:hint="eastAsia" w:cs="宋体"/>
          <w:sz w:val="24"/>
        </w:rPr>
        <w:t>依据施工图设计《围护结构设计总说明（三）》</w:t>
      </w:r>
      <w:r>
        <w:rPr>
          <w:sz w:val="24"/>
        </w:rPr>
        <w:t>CS0301201-S-JG-01-03</w:t>
      </w:r>
      <w:r>
        <w:rPr>
          <w:rFonts w:hint="eastAsia" w:cs="宋体"/>
          <w:sz w:val="24"/>
        </w:rPr>
        <w:t>岩土设计参数建议值表，对应地层力学指标，塔吊桩基基础受力计算取值。</w:t>
      </w:r>
    </w:p>
    <w:p>
      <w:pPr>
        <w:widowControl/>
        <w:jc w:val="left"/>
      </w:pPr>
      <w:r>
        <w:rPr>
          <w:rFonts w:ascii="宋体" w:hAnsi="宋体" w:cs="宋体"/>
          <w:kern w:val="0"/>
          <w:sz w:val="24"/>
          <w:szCs w:val="24"/>
        </w:rPr>
        <w:fldChar w:fldCharType="begin"/>
      </w:r>
      <w:r>
        <w:rPr>
          <w:rFonts w:ascii="宋体" w:hAnsi="宋体" w:cs="宋体"/>
          <w:kern w:val="0"/>
          <w:sz w:val="24"/>
          <w:szCs w:val="24"/>
        </w:rPr>
        <w:instrText xml:space="preserve">INCLUDEPICTURE \d "C:\\Documents and Settings\\Administrator\\Application Data\\Tencent\\Users\\493821359\\QQ\\WinTemp\\RichOle\\%S7BDU0{5{9KON9$4OXJ5L3.png" \* MERGEFORMATINET </w:instrText>
      </w:r>
      <w:r>
        <w:rPr>
          <w:rFonts w:ascii="宋体" w:hAnsi="宋体" w:cs="宋体"/>
          <w:kern w:val="0"/>
          <w:sz w:val="24"/>
          <w:szCs w:val="24"/>
        </w:rPr>
        <w:fldChar w:fldCharType="separate"/>
      </w:r>
      <w:r>
        <w:rPr>
          <w:rFonts w:ascii="宋体" w:hAnsi="宋体" w:cs="宋体"/>
          <w:kern w:val="0"/>
          <w:sz w:val="24"/>
          <w:szCs w:val="24"/>
        </w:rPr>
        <w:fldChar w:fldCharType="begin"/>
      </w:r>
      <w:r>
        <w:rPr>
          <w:rFonts w:ascii="宋体" w:hAnsi="宋体" w:cs="宋体"/>
          <w:kern w:val="0"/>
          <w:sz w:val="24"/>
          <w:szCs w:val="24"/>
        </w:rPr>
        <w:instrText xml:space="preserve"> INCLUDEPICTURE  "C:\\..\\Documents and Settings\\Administrator\\Application Data\\Tencent\\Users\\493821359\\QQ\\WinTemp\\RichOle\\%S7BDU0{5{9KON9$4OXJ5L3.png" \* MERGEFORMATINET </w:instrText>
      </w:r>
      <w:r>
        <w:rPr>
          <w:rFonts w:ascii="宋体" w:hAnsi="宋体" w:cs="宋体"/>
          <w:kern w:val="0"/>
          <w:sz w:val="24"/>
          <w:szCs w:val="24"/>
        </w:rPr>
        <w:fldChar w:fldCharType="separate"/>
      </w:r>
      <w:r>
        <w:rPr>
          <w:rFonts w:ascii="宋体" w:hAnsi="宋体" w:cs="宋体"/>
          <w:kern w:val="0"/>
          <w:sz w:val="24"/>
          <w:szCs w:val="24"/>
        </w:rPr>
        <w:fldChar w:fldCharType="begin"/>
      </w:r>
      <w:r>
        <w:rPr>
          <w:rFonts w:ascii="宋体" w:hAnsi="宋体" w:cs="宋体"/>
          <w:kern w:val="0"/>
          <w:sz w:val="24"/>
          <w:szCs w:val="24"/>
        </w:rPr>
        <w:instrText xml:space="preserve"> INCLUDEPICTURE  "C:\\Users\\海风\\Desktop\\长沙地铁四标\\董海风\\Documents and Settings\\Administrator\\Application Data\\Tencent\\Users\\493821359\\QQ\\WinTemp\\RichOle\\%S7BDU0{5{9KON9$4OXJ5L3.png" \* MERGEFORMATINET </w:instrText>
      </w:r>
      <w:r>
        <w:rPr>
          <w:rFonts w:ascii="宋体" w:hAnsi="宋体" w:cs="宋体"/>
          <w:kern w:val="0"/>
          <w:sz w:val="24"/>
          <w:szCs w:val="24"/>
        </w:rPr>
        <w:fldChar w:fldCharType="separate"/>
      </w:r>
      <w:r>
        <w:rPr>
          <w:rFonts w:ascii="宋体" w:hAnsi="宋体" w:cs="宋体"/>
          <w:kern w:val="0"/>
          <w:sz w:val="24"/>
          <w:szCs w:val="24"/>
        </w:rPr>
        <w:pict>
          <v:shape id="_x0000_i1029" o:spt="75" alt="IMG_256" type="#_x0000_t75" style="height:307.7pt;width:472.1pt;" filled="f" o:preferrelative="t" stroked="f" coordsize="21600,21600">
            <v:path/>
            <v:fill on="f" focussize="0,0"/>
            <v:stroke on="f" joinstyle="miter"/>
            <v:imagedata r:id="rId11" r:href="rId12" o:title=""/>
            <o:lock v:ext="edit" aspectratio="t"/>
            <w10:wrap type="none"/>
            <w10:anchorlock/>
          </v:shape>
        </w:pict>
      </w:r>
      <w:r>
        <w:rPr>
          <w:rFonts w:ascii="宋体" w:hAnsi="宋体" w:cs="宋体"/>
          <w:kern w:val="0"/>
          <w:sz w:val="24"/>
          <w:szCs w:val="24"/>
        </w:rPr>
        <w:fldChar w:fldCharType="end"/>
      </w:r>
      <w:r>
        <w:rPr>
          <w:rFonts w:ascii="宋体" w:hAnsi="宋体" w:cs="宋体"/>
          <w:kern w:val="0"/>
          <w:sz w:val="24"/>
          <w:szCs w:val="24"/>
        </w:rPr>
        <w:fldChar w:fldCharType="end"/>
      </w:r>
      <w:r>
        <w:rPr>
          <w:rFonts w:ascii="宋体" w:hAnsi="宋体" w:cs="宋体"/>
          <w:kern w:val="0"/>
          <w:sz w:val="24"/>
          <w:szCs w:val="24"/>
        </w:rPr>
        <w:fldChar w:fldCharType="end"/>
      </w:r>
    </w:p>
    <w:p>
      <w:pPr>
        <w:spacing w:line="360" w:lineRule="auto"/>
        <w:ind w:firstLine="480" w:firstLineChars="200"/>
        <w:rPr>
          <w:sz w:val="24"/>
        </w:rPr>
      </w:pPr>
      <w:r>
        <w:rPr>
          <w:sz w:val="24"/>
        </w:rPr>
        <w:t>4.1.3</w:t>
      </w:r>
      <w:r>
        <w:rPr>
          <w:rFonts w:hint="eastAsia" w:cs="宋体"/>
          <w:sz w:val="24"/>
        </w:rPr>
        <w:t>矩形板式桩基础技术参数</w:t>
      </w:r>
    </w:p>
    <w:tbl>
      <w:tblPr>
        <w:tblStyle w:val="20"/>
        <w:tblW w:w="8564" w:type="dxa"/>
        <w:jc w:val="center"/>
        <w:tblCellSpacing w:w="0" w:type="dxa"/>
        <w:tblInd w:w="777" w:type="dxa"/>
        <w:tblLayout w:type="fixed"/>
        <w:tblCellMar>
          <w:top w:w="45" w:type="dxa"/>
          <w:left w:w="45" w:type="dxa"/>
          <w:bottom w:w="45" w:type="dxa"/>
          <w:right w:w="45" w:type="dxa"/>
        </w:tblCellMar>
      </w:tblPr>
      <w:tblGrid>
        <w:gridCol w:w="2247"/>
        <w:gridCol w:w="1605"/>
        <w:gridCol w:w="3107"/>
        <w:gridCol w:w="1605"/>
      </w:tblGrid>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承台长</w:t>
            </w:r>
            <w:r>
              <w:rPr>
                <w:kern w:val="0"/>
                <w:sz w:val="18"/>
                <w:szCs w:val="18"/>
              </w:rPr>
              <w:t>l(m)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kern w:val="0"/>
                <w:sz w:val="18"/>
                <w:szCs w:val="18"/>
              </w:rPr>
              <w:t>5</w:t>
            </w:r>
          </w:p>
        </w:tc>
        <w:tc>
          <w:tcPr>
            <w:tcW w:w="310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承台宽</w:t>
            </w:r>
            <w:r>
              <w:rPr>
                <w:kern w:val="0"/>
                <w:sz w:val="18"/>
                <w:szCs w:val="18"/>
              </w:rPr>
              <w:t>b(m)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kern w:val="0"/>
                <w:sz w:val="18"/>
                <w:szCs w:val="18"/>
              </w:rPr>
              <w:t>5</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承台高</w:t>
            </w:r>
            <w:r>
              <w:rPr>
                <w:kern w:val="0"/>
                <w:sz w:val="18"/>
                <w:szCs w:val="18"/>
              </w:rPr>
              <w:t>h(m)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1</w:t>
            </w:r>
            <w:r>
              <w:rPr>
                <w:rFonts w:hint="eastAsia"/>
                <w:kern w:val="0"/>
                <w:sz w:val="18"/>
                <w:szCs w:val="18"/>
              </w:rPr>
              <w:t>.2</w:t>
            </w:r>
          </w:p>
        </w:tc>
        <w:tc>
          <w:tcPr>
            <w:tcW w:w="310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承台混凝土强度等级</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C35</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承台混凝土自重</w:t>
            </w:r>
            <w:r>
              <w:rPr>
                <w:kern w:val="0"/>
                <w:sz w:val="18"/>
                <w:szCs w:val="18"/>
              </w:rPr>
              <w:t>γ</w:t>
            </w:r>
            <w:r>
              <w:rPr>
                <w:kern w:val="0"/>
                <w:sz w:val="24"/>
                <w:szCs w:val="24"/>
                <w:vertAlign w:val="subscript"/>
              </w:rPr>
              <w:t>c</w:t>
            </w:r>
            <w:r>
              <w:rPr>
                <w:kern w:val="0"/>
                <w:sz w:val="18"/>
                <w:szCs w:val="18"/>
              </w:rPr>
              <w:t>(kN/m</w:t>
            </w:r>
            <w:r>
              <w:rPr>
                <w:kern w:val="0"/>
                <w:sz w:val="24"/>
                <w:szCs w:val="24"/>
                <w:vertAlign w:val="superscript"/>
              </w:rPr>
              <w:t>3</w:t>
            </w:r>
            <w:r>
              <w:rPr>
                <w:kern w:val="0"/>
                <w:sz w:val="18"/>
                <w:szCs w:val="18"/>
              </w:rPr>
              <w:t>)</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kern w:val="0"/>
                <w:sz w:val="18"/>
                <w:szCs w:val="18"/>
              </w:rPr>
              <w:t>30</w:t>
            </w:r>
          </w:p>
        </w:tc>
        <w:tc>
          <w:tcPr>
            <w:tcW w:w="310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承台混凝土保护层厚度</w:t>
            </w:r>
            <w:r>
              <w:rPr>
                <w:kern w:val="0"/>
                <w:sz w:val="18"/>
                <w:szCs w:val="18"/>
              </w:rPr>
              <w:t>δ(mm)</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50</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承台底部长向配筋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HRB400</w:t>
            </w:r>
            <w:r>
              <w:rPr>
                <w:rFonts w:hint="eastAsia" w:cs="宋体"/>
                <w:kern w:val="0"/>
                <w:sz w:val="18"/>
                <w:szCs w:val="18"/>
              </w:rPr>
              <w:t>Φ</w:t>
            </w:r>
            <w:r>
              <w:rPr>
                <w:kern w:val="0"/>
                <w:sz w:val="18"/>
                <w:szCs w:val="18"/>
              </w:rPr>
              <w:t>25@200</w:t>
            </w:r>
          </w:p>
        </w:tc>
        <w:tc>
          <w:tcPr>
            <w:tcW w:w="310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承台底部短向配筋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HRB400</w:t>
            </w:r>
            <w:r>
              <w:rPr>
                <w:rFonts w:hint="eastAsia" w:cs="宋体"/>
                <w:kern w:val="0"/>
                <w:sz w:val="18"/>
                <w:szCs w:val="18"/>
              </w:rPr>
              <w:t>Φ</w:t>
            </w:r>
            <w:r>
              <w:rPr>
                <w:kern w:val="0"/>
                <w:sz w:val="18"/>
                <w:szCs w:val="18"/>
              </w:rPr>
              <w:t>25@200</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承台顶部长向配筋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HRB400</w:t>
            </w:r>
            <w:r>
              <w:rPr>
                <w:rFonts w:hint="eastAsia" w:cs="宋体"/>
                <w:kern w:val="0"/>
                <w:sz w:val="18"/>
                <w:szCs w:val="18"/>
              </w:rPr>
              <w:t>Φ</w:t>
            </w:r>
            <w:r>
              <w:rPr>
                <w:kern w:val="0"/>
                <w:sz w:val="18"/>
                <w:szCs w:val="18"/>
              </w:rPr>
              <w:t>25@200</w:t>
            </w:r>
          </w:p>
        </w:tc>
        <w:tc>
          <w:tcPr>
            <w:tcW w:w="310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rFonts w:hint="eastAsia" w:cs="宋体"/>
                <w:kern w:val="0"/>
                <w:sz w:val="18"/>
                <w:szCs w:val="18"/>
              </w:rPr>
              <w:t>承台顶部短向配筋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HRB400</w:t>
            </w:r>
            <w:r>
              <w:rPr>
                <w:rFonts w:hint="eastAsia" w:cs="宋体"/>
                <w:kern w:val="0"/>
                <w:sz w:val="18"/>
                <w:szCs w:val="18"/>
              </w:rPr>
              <w:t>Φ</w:t>
            </w:r>
            <w:r>
              <w:rPr>
                <w:kern w:val="0"/>
                <w:sz w:val="18"/>
                <w:szCs w:val="18"/>
              </w:rPr>
              <w:t>25@200</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cs="宋体"/>
                <w:kern w:val="0"/>
                <w:szCs w:val="21"/>
              </w:rPr>
              <w:t>桩基直径（</w:t>
            </w:r>
            <w:r>
              <w:rPr>
                <w:kern w:val="0"/>
                <w:szCs w:val="21"/>
              </w:rPr>
              <w:t>mm</w:t>
            </w:r>
            <w:r>
              <w:rPr>
                <w:rFonts w:hint="eastAsia" w:cs="宋体"/>
                <w:kern w:val="0"/>
                <w:szCs w:val="21"/>
              </w:rPr>
              <w:t>）</w:t>
            </w:r>
          </w:p>
        </w:tc>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kern w:val="0"/>
                <w:szCs w:val="21"/>
              </w:rPr>
              <w:t>800</w:t>
            </w:r>
          </w:p>
        </w:tc>
        <w:tc>
          <w:tcPr>
            <w:tcW w:w="310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cs="宋体"/>
                <w:kern w:val="0"/>
                <w:szCs w:val="21"/>
              </w:rPr>
              <w:t>桩中心间距（</w:t>
            </w:r>
            <w:r>
              <w:rPr>
                <w:kern w:val="0"/>
                <w:szCs w:val="21"/>
              </w:rPr>
              <w:t>mm</w:t>
            </w:r>
            <w:r>
              <w:rPr>
                <w:rFonts w:hint="eastAsia" w:cs="宋体"/>
                <w:kern w:val="0"/>
                <w:szCs w:val="21"/>
              </w:rPr>
              <w:t>）</w:t>
            </w:r>
          </w:p>
        </w:tc>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kern w:val="0"/>
                <w:szCs w:val="21"/>
              </w:rPr>
              <w:t>32</w:t>
            </w:r>
            <w:r>
              <w:rPr>
                <w:kern w:val="0"/>
                <w:szCs w:val="21"/>
              </w:rPr>
              <w:t>00</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cs="宋体"/>
                <w:kern w:val="0"/>
                <w:szCs w:val="21"/>
              </w:rPr>
              <w:t>桩长（</w:t>
            </w:r>
            <w:r>
              <w:rPr>
                <w:kern w:val="0"/>
                <w:szCs w:val="21"/>
              </w:rPr>
              <w:t>m</w:t>
            </w:r>
            <w:r>
              <w:rPr>
                <w:rFonts w:hint="eastAsia" w:cs="宋体"/>
                <w:kern w:val="0"/>
                <w:szCs w:val="21"/>
              </w:rPr>
              <w:t>）</w:t>
            </w:r>
          </w:p>
        </w:tc>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kern w:val="0"/>
                <w:szCs w:val="21"/>
              </w:rPr>
              <w:t>10</w:t>
            </w:r>
          </w:p>
        </w:tc>
        <w:tc>
          <w:tcPr>
            <w:tcW w:w="310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cs="宋体"/>
                <w:kern w:val="0"/>
                <w:szCs w:val="21"/>
              </w:rPr>
              <w:t>桩端钢筋嵌入承台长度（</w:t>
            </w:r>
            <w:r>
              <w:rPr>
                <w:kern w:val="0"/>
                <w:szCs w:val="21"/>
              </w:rPr>
              <w:t>mm</w:t>
            </w:r>
            <w:r>
              <w:rPr>
                <w:rFonts w:hint="eastAsia" w:cs="宋体"/>
                <w:kern w:val="0"/>
                <w:szCs w:val="21"/>
              </w:rPr>
              <w:t>）</w:t>
            </w:r>
          </w:p>
        </w:tc>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kern w:val="0"/>
                <w:szCs w:val="21"/>
              </w:rPr>
              <w:t>500</w:t>
            </w:r>
          </w:p>
        </w:tc>
      </w:tr>
      <w:tr>
        <w:tblPrEx>
          <w:tblLayout w:type="fixed"/>
          <w:tblCellMar>
            <w:top w:w="45" w:type="dxa"/>
            <w:left w:w="45" w:type="dxa"/>
            <w:bottom w:w="45" w:type="dxa"/>
            <w:right w:w="45" w:type="dxa"/>
          </w:tblCellMar>
        </w:tblPrEx>
        <w:trPr>
          <w:trHeight w:val="75" w:hRule="atLeast"/>
          <w:tblCellSpacing w:w="0" w:type="dxa"/>
          <w:jc w:val="center"/>
        </w:trPr>
        <w:tc>
          <w:tcPr>
            <w:tcW w:w="224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cs="宋体"/>
                <w:kern w:val="0"/>
                <w:szCs w:val="21"/>
              </w:rPr>
              <w:t>桩基纵向钢筋</w:t>
            </w:r>
          </w:p>
        </w:tc>
        <w:tc>
          <w:tcPr>
            <w:tcW w:w="1605"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18"/>
                <w:szCs w:val="18"/>
              </w:rPr>
            </w:pPr>
            <w:r>
              <w:rPr>
                <w:kern w:val="0"/>
                <w:sz w:val="18"/>
                <w:szCs w:val="18"/>
              </w:rPr>
              <w:t>HRB400</w:t>
            </w:r>
            <w:r>
              <w:rPr>
                <w:rFonts w:hint="eastAsia" w:cs="宋体"/>
                <w:kern w:val="0"/>
                <w:sz w:val="18"/>
                <w:szCs w:val="18"/>
              </w:rPr>
              <w:t>Φ</w:t>
            </w:r>
            <w:r>
              <w:rPr>
                <w:kern w:val="0"/>
                <w:sz w:val="18"/>
                <w:szCs w:val="18"/>
              </w:rPr>
              <w:t>20@200</w:t>
            </w:r>
          </w:p>
        </w:tc>
        <w:tc>
          <w:tcPr>
            <w:tcW w:w="3107"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rFonts w:hint="eastAsia" w:cs="宋体"/>
                <w:kern w:val="0"/>
                <w:szCs w:val="21"/>
              </w:rPr>
              <w:t>桩基混凝土保护层厚度</w:t>
            </w:r>
            <w:r>
              <w:rPr>
                <w:kern w:val="0"/>
                <w:szCs w:val="21"/>
              </w:rPr>
              <w:t>δ(mm)</w:t>
            </w:r>
          </w:p>
        </w:tc>
        <w:tc>
          <w:tcPr>
            <w:tcW w:w="1605" w:type="dxa"/>
            <w:tcBorders>
              <w:top w:val="single" w:color="auto" w:sz="6" w:space="0"/>
              <w:left w:val="single" w:color="auto" w:sz="6" w:space="0"/>
              <w:bottom w:val="single" w:color="auto" w:sz="6" w:space="0"/>
              <w:right w:val="single" w:color="auto" w:sz="6" w:space="0"/>
            </w:tcBorders>
            <w:shd w:val="clear" w:color="auto" w:fill="FFFFFF"/>
            <w:vAlign w:val="center"/>
          </w:tcPr>
          <w:p>
            <w:pPr>
              <w:spacing w:line="360" w:lineRule="auto"/>
              <w:rPr>
                <w:kern w:val="0"/>
                <w:szCs w:val="21"/>
              </w:rPr>
            </w:pPr>
            <w:r>
              <w:rPr>
                <w:kern w:val="0"/>
                <w:szCs w:val="21"/>
              </w:rPr>
              <w:t>50</w:t>
            </w:r>
          </w:p>
        </w:tc>
      </w:tr>
    </w:tbl>
    <w:p>
      <w:pPr>
        <w:autoSpaceDE w:val="0"/>
        <w:autoSpaceDN w:val="0"/>
        <w:adjustRightInd w:val="0"/>
        <w:spacing w:line="360" w:lineRule="auto"/>
        <w:jc w:val="center"/>
        <w:rPr>
          <w:b/>
          <w:bCs/>
          <w:kern w:val="0"/>
          <w:sz w:val="24"/>
          <w:szCs w:val="28"/>
          <w:lang w:val="zh-CN"/>
        </w:rPr>
      </w:pPr>
      <w:r>
        <w:rPr>
          <w:b/>
          <w:bCs/>
          <w:kern w:val="0"/>
          <w:sz w:val="24"/>
          <w:szCs w:val="28"/>
          <w:lang w:val="zh-CN"/>
        </w:rPr>
        <w:pict>
          <v:shape id="_x0000_i1030" o:spt="75" alt="" type="#_x0000_t75" style="height:173.6pt;width:178.4pt;" filled="f" o:preferrelative="t" stroked="f" coordsize="21600,21600">
            <v:path/>
            <v:fill on="f" focussize="0,0"/>
            <v:stroke on="f"/>
            <v:imagedata r:id="rId13" o:title=""/>
            <o:lock v:ext="edit" aspectratio="t"/>
            <w10:wrap type="none"/>
            <w10:anchorlock/>
          </v:shape>
        </w:pict>
      </w:r>
    </w:p>
    <w:p>
      <w:pPr>
        <w:spacing w:line="360" w:lineRule="auto"/>
        <w:ind w:firstLine="2880" w:firstLineChars="1200"/>
        <w:rPr>
          <w:rFonts w:cs="宋体"/>
          <w:sz w:val="24"/>
        </w:rPr>
      </w:pPr>
      <w:r>
        <w:rPr>
          <w:rFonts w:hint="eastAsia" w:cs="宋体"/>
          <w:sz w:val="24"/>
        </w:rPr>
        <w:t>塔吊四桩基基础平面示意图</w:t>
      </w:r>
    </w:p>
    <w:p>
      <w:pPr>
        <w:pStyle w:val="3"/>
        <w:spacing w:line="360" w:lineRule="auto"/>
        <w:ind w:firstLine="482" w:firstLineChars="200"/>
        <w:rPr>
          <w:rFonts w:ascii="宋体" w:hAnsi="宋体"/>
          <w:sz w:val="24"/>
          <w:szCs w:val="24"/>
        </w:rPr>
      </w:pPr>
      <w:bookmarkStart w:id="25" w:name="_Toc464898907"/>
      <w:bookmarkStart w:id="26" w:name="_Toc503556031"/>
      <w:r>
        <w:rPr>
          <w:rFonts w:ascii="宋体" w:hAnsi="宋体"/>
          <w:sz w:val="24"/>
          <w:szCs w:val="24"/>
        </w:rPr>
        <w:t>4.2</w:t>
      </w:r>
      <w:r>
        <w:rPr>
          <w:rFonts w:hint="eastAsia" w:ascii="宋体" w:hAnsi="宋体"/>
          <w:sz w:val="24"/>
          <w:szCs w:val="24"/>
        </w:rPr>
        <w:t>工艺流程</w:t>
      </w:r>
      <w:bookmarkEnd w:id="25"/>
      <w:bookmarkEnd w:id="26"/>
    </w:p>
    <w:p>
      <w:pPr>
        <w:spacing w:line="360" w:lineRule="auto"/>
        <w:ind w:firstLine="480" w:firstLineChars="200"/>
        <w:rPr>
          <w:sz w:val="24"/>
        </w:rPr>
      </w:pPr>
      <w:r>
        <w:rPr>
          <w:rFonts w:hint="eastAsia" w:cs="宋体"/>
          <w:sz w:val="24"/>
        </w:rPr>
        <w:t>施工准备→基础放线→桩基施工→土方开挖→浇注砼垫层→钢筋绑扎→固定螺栓预埋安装→模板支设→浇筑砼→养护</w:t>
      </w:r>
    </w:p>
    <w:p>
      <w:pPr>
        <w:pStyle w:val="3"/>
        <w:spacing w:line="360" w:lineRule="auto"/>
        <w:ind w:firstLine="482" w:firstLineChars="200"/>
        <w:rPr>
          <w:rFonts w:ascii="宋体" w:hAnsi="宋体"/>
          <w:sz w:val="24"/>
          <w:szCs w:val="24"/>
        </w:rPr>
      </w:pPr>
      <w:bookmarkStart w:id="27" w:name="_Toc464898908"/>
      <w:bookmarkStart w:id="28" w:name="_Toc503556032"/>
      <w:r>
        <w:rPr>
          <w:rFonts w:ascii="宋体" w:hAnsi="宋体"/>
          <w:sz w:val="24"/>
          <w:szCs w:val="24"/>
        </w:rPr>
        <w:t>4.3</w:t>
      </w:r>
      <w:r>
        <w:rPr>
          <w:rFonts w:hint="eastAsia" w:ascii="宋体" w:hAnsi="宋体"/>
          <w:sz w:val="24"/>
          <w:szCs w:val="24"/>
        </w:rPr>
        <w:t>施工方法</w:t>
      </w:r>
      <w:bookmarkEnd w:id="27"/>
      <w:bookmarkEnd w:id="28"/>
    </w:p>
    <w:p>
      <w:pPr>
        <w:spacing w:line="360" w:lineRule="auto"/>
        <w:ind w:firstLine="480" w:firstLineChars="200"/>
        <w:rPr>
          <w:sz w:val="24"/>
        </w:rPr>
      </w:pPr>
      <w:r>
        <w:rPr>
          <w:sz w:val="24"/>
        </w:rPr>
        <w:t>4.3.1</w:t>
      </w:r>
      <w:r>
        <w:rPr>
          <w:rFonts w:hint="eastAsia" w:cs="宋体"/>
          <w:sz w:val="24"/>
        </w:rPr>
        <w:t>塔吊桩基基础施工，严格按《钻孔灌注桩专项施工方案》进行，由施工围护桩的施工队伍施工。</w:t>
      </w:r>
    </w:p>
    <w:p>
      <w:pPr>
        <w:spacing w:line="360" w:lineRule="auto"/>
        <w:ind w:firstLine="480" w:firstLineChars="200"/>
        <w:rPr>
          <w:rFonts w:cs="宋体"/>
          <w:sz w:val="24"/>
        </w:rPr>
      </w:pPr>
      <w:r>
        <w:rPr>
          <w:sz w:val="24"/>
        </w:rPr>
        <w:t>4.3.2</w:t>
      </w:r>
      <w:r>
        <w:rPr>
          <w:rFonts w:hint="eastAsia" w:cs="宋体"/>
          <w:sz w:val="24"/>
        </w:rPr>
        <w:t>承台钢筋及桩基纵向钢筋依据矩形板式桩基础技术参数进行配筋。当预埋螺栓与主筋交叉时，主筋位置可作相应调整，但主筋数量不得减少和切断。</w:t>
      </w:r>
    </w:p>
    <w:p>
      <w:pPr>
        <w:spacing w:line="360" w:lineRule="auto"/>
        <w:ind w:firstLine="480" w:firstLineChars="200"/>
        <w:rPr>
          <w:rFonts w:cs="宋体"/>
          <w:sz w:val="24"/>
        </w:rPr>
      </w:pPr>
      <w:r>
        <w:rPr>
          <w:rFonts w:cs="宋体"/>
          <w:sz w:val="24"/>
        </w:rPr>
        <w:t>4.3.3</w:t>
      </w:r>
      <w:r>
        <w:rPr>
          <w:rFonts w:hint="eastAsia" w:cs="宋体"/>
          <w:sz w:val="24"/>
        </w:rPr>
        <w:t>基础模板采用木模拼制，木枋及脚手架钢管等支撑加固，模板内边线不得超过承台外边线。</w:t>
      </w:r>
    </w:p>
    <w:p>
      <w:pPr>
        <w:spacing w:line="360" w:lineRule="auto"/>
        <w:ind w:firstLine="480" w:firstLineChars="200"/>
        <w:rPr>
          <w:sz w:val="24"/>
        </w:rPr>
      </w:pPr>
      <w:r>
        <w:rPr>
          <w:sz w:val="24"/>
        </w:rPr>
        <w:t>4.3.4</w:t>
      </w:r>
      <w:r>
        <w:rPr>
          <w:rFonts w:hint="eastAsia" w:cs="宋体"/>
          <w:sz w:val="24"/>
        </w:rPr>
        <w:t>预埋螺栓固定基础的预埋安装十分重要，安装时可按以下程序进行：</w:t>
      </w:r>
    </w:p>
    <w:p>
      <w:pPr>
        <w:spacing w:line="360" w:lineRule="auto"/>
        <w:ind w:firstLine="480" w:firstLineChars="200"/>
        <w:rPr>
          <w:rFonts w:cs="宋体"/>
          <w:sz w:val="24"/>
        </w:rPr>
      </w:pPr>
      <w:r>
        <w:rPr>
          <w:rFonts w:cs="宋体"/>
          <w:sz w:val="24"/>
        </w:rPr>
        <w:t>1</w:t>
      </w:r>
      <w:r>
        <w:rPr>
          <w:rFonts w:hint="eastAsia" w:cs="宋体"/>
          <w:sz w:val="24"/>
        </w:rPr>
        <w:t>）</w:t>
      </w:r>
      <w:r>
        <w:rPr>
          <w:rFonts w:cs="宋体"/>
          <w:sz w:val="24"/>
        </w:rPr>
        <w:t>4</w:t>
      </w:r>
      <w:r>
        <w:rPr>
          <w:rFonts w:hint="eastAsia" w:cs="宋体"/>
          <w:sz w:val="24"/>
        </w:rPr>
        <w:t>组地脚螺栓（</w:t>
      </w:r>
      <w:r>
        <w:rPr>
          <w:rFonts w:cs="宋体"/>
          <w:sz w:val="24"/>
        </w:rPr>
        <w:t>16</w:t>
      </w:r>
      <w:r>
        <w:rPr>
          <w:rFonts w:hint="eastAsia" w:cs="宋体"/>
          <w:sz w:val="24"/>
        </w:rPr>
        <w:t>根）相对位置必须准确，组装后必须保证地脚螺栓的对角线误差不大于</w:t>
      </w:r>
      <w:r>
        <w:rPr>
          <w:rFonts w:cs="宋体"/>
          <w:sz w:val="24"/>
        </w:rPr>
        <w:t>2mm</w:t>
      </w:r>
      <w:r>
        <w:rPr>
          <w:rFonts w:hint="eastAsia" w:cs="宋体"/>
          <w:sz w:val="24"/>
        </w:rPr>
        <w:t>，确保固定基节的安装。</w:t>
      </w:r>
    </w:p>
    <w:p>
      <w:pPr>
        <w:spacing w:line="360" w:lineRule="auto"/>
        <w:ind w:firstLine="480" w:firstLineChars="200"/>
        <w:rPr>
          <w:rFonts w:cs="宋体"/>
          <w:sz w:val="24"/>
        </w:rPr>
      </w:pPr>
      <w:r>
        <w:rPr>
          <w:rFonts w:cs="宋体"/>
          <w:sz w:val="24"/>
        </w:rPr>
        <w:t>2</w:t>
      </w:r>
      <w:r>
        <w:rPr>
          <w:rFonts w:hint="eastAsia" w:cs="宋体"/>
          <w:sz w:val="24"/>
        </w:rPr>
        <w:t>）钢筋需与基础底筋相连。</w:t>
      </w:r>
    </w:p>
    <w:p>
      <w:pPr>
        <w:spacing w:line="360" w:lineRule="auto"/>
        <w:ind w:firstLine="480" w:firstLineChars="200"/>
        <w:rPr>
          <w:sz w:val="24"/>
        </w:rPr>
      </w:pPr>
      <w:r>
        <w:rPr>
          <w:rFonts w:hint="eastAsia" w:cs="宋体"/>
          <w:sz w:val="24"/>
        </w:rPr>
        <w:t>固定支腿周围的钢筋数量不得减少和切断；</w:t>
      </w:r>
    </w:p>
    <w:p>
      <w:pPr>
        <w:numPr>
          <w:ilvl w:val="0"/>
          <w:numId w:val="1"/>
        </w:numPr>
        <w:spacing w:line="360" w:lineRule="auto"/>
        <w:ind w:firstLine="480" w:firstLineChars="200"/>
        <w:rPr>
          <w:rFonts w:cs="宋体"/>
          <w:sz w:val="24"/>
        </w:rPr>
      </w:pPr>
      <w:r>
        <w:rPr>
          <w:rFonts w:hint="eastAsia" w:cs="宋体"/>
          <w:sz w:val="24"/>
        </w:rPr>
        <w:t>安装模板浇筑砼，并在基础节的两个方向中心线上挂铅垂线，保证预埋后基节中心线与水平面的垂直度≤</w:t>
      </w:r>
      <w:r>
        <w:rPr>
          <w:sz w:val="24"/>
        </w:rPr>
        <w:t>1.5/1000</w:t>
      </w:r>
      <w:r>
        <w:rPr>
          <w:rFonts w:hint="eastAsia"/>
          <w:sz w:val="24"/>
        </w:rPr>
        <w:t>，见下图，支腿预埋示意图</w:t>
      </w:r>
      <w:r>
        <w:rPr>
          <w:rFonts w:hint="eastAsia" w:cs="宋体"/>
          <w:sz w:val="24"/>
        </w:rPr>
        <w:t>。</w:t>
      </w:r>
      <w:r>
        <w:pict>
          <v:shape id="_x0000_i1031" o:spt="75" alt="" type="#_x0000_t75" style="height:294.05pt;width:317pt;" filled="f" o:preferrelative="t" stroked="f" coordsize="21600,21600">
            <v:path/>
            <v:fill on="f" focussize="0,0"/>
            <v:stroke on="f"/>
            <v:imagedata r:id="rId14" o:title=""/>
            <o:lock v:ext="edit" aspectratio="t"/>
            <w10:wrap type="none"/>
            <w10:anchorlock/>
          </v:shape>
        </w:pict>
      </w:r>
    </w:p>
    <w:p>
      <w:pPr>
        <w:spacing w:line="360" w:lineRule="auto"/>
        <w:ind w:firstLine="1680" w:firstLineChars="700"/>
        <w:rPr>
          <w:sz w:val="24"/>
        </w:rPr>
      </w:pPr>
      <w:r>
        <w:rPr>
          <w:rFonts w:hint="eastAsia" w:cs="宋体"/>
          <w:sz w:val="24"/>
        </w:rPr>
        <w:t>预埋螺栓固定基础示意图</w:t>
      </w:r>
    </w:p>
    <w:p>
      <w:pPr>
        <w:spacing w:line="360" w:lineRule="auto"/>
        <w:ind w:firstLine="480" w:firstLineChars="200"/>
        <w:rPr>
          <w:rFonts w:hint="eastAsia" w:cs="宋体"/>
          <w:sz w:val="24"/>
        </w:rPr>
      </w:pPr>
      <w:r>
        <w:rPr>
          <w:rFonts w:cs="宋体"/>
          <w:sz w:val="24"/>
        </w:rPr>
        <w:t>4.3.5</w:t>
      </w:r>
      <w:r>
        <w:rPr>
          <w:rFonts w:hint="eastAsia" w:cs="宋体"/>
          <w:sz w:val="24"/>
        </w:rPr>
        <w:t>基础砼强度等级为</w:t>
      </w:r>
      <w:r>
        <w:rPr>
          <w:sz w:val="24"/>
        </w:rPr>
        <w:t>C35</w:t>
      </w:r>
      <w:r>
        <w:rPr>
          <w:rFonts w:hint="eastAsia" w:cs="宋体"/>
          <w:sz w:val="24"/>
        </w:rPr>
        <w:t>，使用商品砼，采用罐车输送、插入式振动棒振捣。浇筑时，必须分层进行，按每层</w:t>
      </w:r>
      <w:r>
        <w:rPr>
          <w:sz w:val="24"/>
        </w:rPr>
        <w:t>500mm</w:t>
      </w:r>
      <w:r>
        <w:rPr>
          <w:rFonts w:hint="eastAsia" w:cs="宋体"/>
          <w:sz w:val="24"/>
        </w:rPr>
        <w:t>连续浇筑。浇捣必须密实，不得留施工缝。砼浇筑完后浇水养护</w:t>
      </w:r>
      <w:r>
        <w:rPr>
          <w:sz w:val="24"/>
        </w:rPr>
        <w:t>14</w:t>
      </w:r>
      <w:r>
        <w:rPr>
          <w:rFonts w:hint="eastAsia" w:cs="宋体"/>
          <w:sz w:val="24"/>
        </w:rPr>
        <w:t>天，方可进行塔吊安装。</w:t>
      </w:r>
    </w:p>
    <w:p>
      <w:pPr>
        <w:spacing w:line="360" w:lineRule="auto"/>
        <w:ind w:firstLine="480" w:firstLineChars="200"/>
        <w:rPr>
          <w:rFonts w:hint="eastAsia" w:cs="宋体"/>
          <w:color w:val="FF0000"/>
          <w:sz w:val="24"/>
        </w:rPr>
      </w:pPr>
      <w:r>
        <w:rPr>
          <w:rFonts w:hint="eastAsia" w:cs="宋体"/>
          <w:color w:val="FF0000"/>
          <w:sz w:val="24"/>
          <w:lang w:val="en-US" w:eastAsia="zh-CN"/>
        </w:rPr>
        <w:t>4.3.6</w:t>
      </w:r>
      <w:r>
        <w:rPr>
          <w:rFonts w:hint="eastAsia" w:cs="宋体"/>
          <w:color w:val="FF0000"/>
          <w:sz w:val="24"/>
        </w:rPr>
        <w:t>制作塔吊基础时，必须考虑防雷保护或接地措施以及排水措施，如果需要，必须采取相应的措施（接地措施如图1.1所示注：接地不要与建筑物基础的钢筋相连）。塔吊基础周围地面低于基础混凝土表面100MM以上以利于排水，基础底部另设排水管!</w:t>
      </w:r>
    </w:p>
    <w:p>
      <w:pPr>
        <w:spacing w:line="360" w:lineRule="auto"/>
        <w:ind w:firstLine="480" w:firstLineChars="200"/>
        <w:rPr>
          <w:rFonts w:hint="eastAsia" w:cs="宋体"/>
          <w:color w:val="FF0000"/>
          <w:sz w:val="24"/>
        </w:rPr>
      </w:pPr>
      <w:r>
        <w:rPr>
          <w:rFonts w:hint="eastAsia" w:ascii="宋体" w:cs="宋体"/>
          <w:kern w:val="0"/>
          <w:sz w:val="24"/>
        </w:rPr>
        <w:pict>
          <v:shape id="_x0000_i1042" o:spt="75" alt="" type="#_x0000_t75" style="height:148.3pt;width:379.3pt;" filled="f" o:preferrelative="t" stroked="f" coordsize="21600,21600">
            <v:path/>
            <v:fill on="f" focussize="0,0"/>
            <v:stroke on="f"/>
            <v:imagedata r:id="rId15" r:href="rId16" o:title=""/>
            <o:lock v:ext="edit" aspectratio="t"/>
            <w10:wrap type="none"/>
            <w10:anchorlock/>
          </v:shape>
        </w:pict>
      </w:r>
    </w:p>
    <w:p>
      <w:pPr>
        <w:spacing w:line="360" w:lineRule="auto"/>
        <w:ind w:firstLine="3600" w:firstLineChars="1500"/>
        <w:rPr>
          <w:rFonts w:hint="eastAsia" w:cs="宋体"/>
          <w:color w:val="FF0000"/>
          <w:sz w:val="24"/>
          <w:lang w:val="en-US" w:eastAsia="zh-CN"/>
        </w:rPr>
      </w:pPr>
      <w:r>
        <w:rPr>
          <w:rFonts w:hint="eastAsia" w:cs="宋体"/>
          <w:color w:val="FF0000"/>
          <w:sz w:val="24"/>
        </w:rPr>
        <w:t xml:space="preserve">（图1.1接地保护图） </w:t>
      </w:r>
    </w:p>
    <w:p>
      <w:pPr>
        <w:pStyle w:val="3"/>
        <w:spacing w:line="360" w:lineRule="auto"/>
        <w:ind w:firstLine="482" w:firstLineChars="200"/>
        <w:rPr>
          <w:rFonts w:ascii="宋体" w:hAnsi="宋体"/>
          <w:sz w:val="24"/>
        </w:rPr>
      </w:pPr>
      <w:bookmarkStart w:id="29" w:name="_Toc503556033"/>
      <w:bookmarkStart w:id="30" w:name="_Toc464898909"/>
      <w:r>
        <w:rPr>
          <w:rFonts w:ascii="宋体" w:hAnsi="宋体"/>
          <w:sz w:val="24"/>
        </w:rPr>
        <w:t>4.4</w:t>
      </w:r>
      <w:r>
        <w:rPr>
          <w:rFonts w:hint="eastAsia" w:ascii="宋体" w:hAnsi="宋体"/>
          <w:sz w:val="24"/>
        </w:rPr>
        <w:t>检测验收</w:t>
      </w:r>
      <w:bookmarkEnd w:id="29"/>
      <w:bookmarkEnd w:id="30"/>
    </w:p>
    <w:p>
      <w:pPr>
        <w:autoSpaceDE w:val="0"/>
        <w:autoSpaceDN w:val="0"/>
        <w:adjustRightInd w:val="0"/>
        <w:spacing w:line="360" w:lineRule="auto"/>
        <w:ind w:firstLine="480"/>
        <w:jc w:val="left"/>
        <w:rPr>
          <w:rFonts w:ascii="宋体" w:hAnsi="Arial" w:cs="宋体"/>
          <w:color w:val="000000"/>
          <w:kern w:val="0"/>
          <w:sz w:val="24"/>
          <w:szCs w:val="24"/>
          <w:lang w:val="zh-CN"/>
        </w:rPr>
      </w:pPr>
      <w:r>
        <w:rPr>
          <w:color w:val="000000"/>
          <w:kern w:val="0"/>
          <w:sz w:val="24"/>
          <w:szCs w:val="24"/>
        </w:rPr>
        <w:t>4.4.1</w:t>
      </w:r>
      <w:r>
        <w:rPr>
          <w:rFonts w:hint="eastAsia" w:ascii="宋体" w:hAnsi="Arial" w:cs="宋体"/>
          <w:color w:val="000000"/>
          <w:kern w:val="0"/>
          <w:sz w:val="24"/>
          <w:szCs w:val="24"/>
          <w:lang w:val="zh-CN"/>
        </w:rPr>
        <w:t>地基土检查验收</w:t>
      </w:r>
    </w:p>
    <w:p>
      <w:pPr>
        <w:autoSpaceDE w:val="0"/>
        <w:autoSpaceDN w:val="0"/>
        <w:adjustRightInd w:val="0"/>
        <w:spacing w:line="360" w:lineRule="auto"/>
        <w:ind w:firstLine="480"/>
        <w:jc w:val="left"/>
        <w:rPr>
          <w:rFonts w:cs="宋体"/>
          <w:sz w:val="24"/>
        </w:rPr>
      </w:pPr>
      <w:r>
        <w:rPr>
          <w:rFonts w:cs="宋体"/>
          <w:sz w:val="24"/>
        </w:rPr>
        <w:t>1</w:t>
      </w:r>
      <w:r>
        <w:rPr>
          <w:rFonts w:hint="eastAsia" w:cs="宋体"/>
          <w:sz w:val="24"/>
        </w:rPr>
        <w:t>）塔机基础的基坑开挖后按现行国家标准《建筑地基基础工程施工质量验收规范》</w:t>
      </w:r>
      <w:r>
        <w:rPr>
          <w:rFonts w:cs="宋体"/>
          <w:sz w:val="24"/>
        </w:rPr>
        <w:t>GB50202</w:t>
      </w:r>
      <w:r>
        <w:rPr>
          <w:rFonts w:hint="eastAsia" w:cs="宋体"/>
          <w:sz w:val="24"/>
        </w:rPr>
        <w:t>的规定进行验槽，检验坑底标高、长度和宽度、坑底平整度及地基土性是否符合设计要求，地质条件是否符合岩土工程勘察报告。</w:t>
      </w:r>
    </w:p>
    <w:p>
      <w:pPr>
        <w:autoSpaceDE w:val="0"/>
        <w:autoSpaceDN w:val="0"/>
        <w:adjustRightInd w:val="0"/>
        <w:spacing w:line="360" w:lineRule="auto"/>
        <w:ind w:firstLine="480"/>
        <w:jc w:val="left"/>
        <w:rPr>
          <w:rFonts w:cs="宋体"/>
          <w:sz w:val="24"/>
        </w:rPr>
      </w:pPr>
      <w:r>
        <w:rPr>
          <w:rFonts w:cs="宋体"/>
          <w:sz w:val="24"/>
        </w:rPr>
        <w:t>2</w:t>
      </w:r>
      <w:r>
        <w:rPr>
          <w:rFonts w:hint="eastAsia" w:cs="宋体"/>
          <w:sz w:val="24"/>
        </w:rPr>
        <w:t>）基础土方开挖工程质量检验标准符合现行国家标准《建筑地基基础工程施工质量验收规范》</w:t>
      </w:r>
      <w:r>
        <w:rPr>
          <w:rFonts w:cs="宋体"/>
          <w:sz w:val="24"/>
        </w:rPr>
        <w:t>GB50202</w:t>
      </w:r>
      <w:r>
        <w:rPr>
          <w:rFonts w:hint="eastAsia" w:cs="宋体"/>
          <w:sz w:val="24"/>
        </w:rPr>
        <w:t>的规定。</w:t>
      </w:r>
    </w:p>
    <w:p>
      <w:pPr>
        <w:autoSpaceDE w:val="0"/>
        <w:autoSpaceDN w:val="0"/>
        <w:adjustRightInd w:val="0"/>
        <w:spacing w:line="360" w:lineRule="auto"/>
        <w:ind w:firstLine="480"/>
        <w:jc w:val="left"/>
        <w:rPr>
          <w:rFonts w:cs="宋体"/>
          <w:sz w:val="24"/>
        </w:rPr>
      </w:pPr>
      <w:r>
        <w:rPr>
          <w:rFonts w:hint="eastAsia" w:cs="宋体"/>
          <w:sz w:val="24"/>
        </w:rPr>
        <w:t>3）经地基处理后的复合地基的承载力达到设计要求的标准。检验方法按现行行业标准《建筑地基处理技术规范》</w:t>
      </w:r>
      <w:r>
        <w:rPr>
          <w:rFonts w:cs="宋体"/>
          <w:sz w:val="24"/>
        </w:rPr>
        <w:t>JGJ79</w:t>
      </w:r>
      <w:r>
        <w:rPr>
          <w:rFonts w:hint="eastAsia" w:cs="宋体"/>
          <w:sz w:val="24"/>
        </w:rPr>
        <w:t>的规定执行。</w:t>
      </w:r>
    </w:p>
    <w:p>
      <w:pPr>
        <w:autoSpaceDE w:val="0"/>
        <w:autoSpaceDN w:val="0"/>
        <w:adjustRightInd w:val="0"/>
        <w:spacing w:line="360" w:lineRule="auto"/>
        <w:ind w:firstLine="480"/>
        <w:jc w:val="left"/>
        <w:rPr>
          <w:rFonts w:cs="宋体"/>
          <w:sz w:val="24"/>
        </w:rPr>
      </w:pPr>
      <w:r>
        <w:rPr>
          <w:rFonts w:hint="eastAsia" w:cs="宋体"/>
          <w:sz w:val="24"/>
        </w:rPr>
        <w:t>4）地基土的检验符合《建筑地基基础工程施工质量验收规范》</w:t>
      </w:r>
      <w:r>
        <w:rPr>
          <w:rFonts w:cs="宋体"/>
          <w:sz w:val="24"/>
        </w:rPr>
        <w:t>GB50202</w:t>
      </w:r>
      <w:r>
        <w:rPr>
          <w:rFonts w:hint="eastAsia" w:cs="宋体"/>
          <w:sz w:val="24"/>
        </w:rPr>
        <w:t>的有关规定，必要时检验塔机基础下的复合地基。</w:t>
      </w:r>
    </w:p>
    <w:p>
      <w:pPr>
        <w:autoSpaceDE w:val="0"/>
        <w:autoSpaceDN w:val="0"/>
        <w:adjustRightInd w:val="0"/>
        <w:spacing w:line="360" w:lineRule="auto"/>
        <w:ind w:firstLine="480"/>
        <w:jc w:val="left"/>
        <w:rPr>
          <w:rFonts w:cs="宋体"/>
          <w:sz w:val="24"/>
        </w:rPr>
      </w:pPr>
      <w:r>
        <w:rPr>
          <w:rFonts w:cs="宋体"/>
          <w:sz w:val="24"/>
        </w:rPr>
        <w:t>4.4.2</w:t>
      </w:r>
      <w:r>
        <w:rPr>
          <w:rFonts w:hint="eastAsia" w:cs="宋体"/>
          <w:sz w:val="24"/>
        </w:rPr>
        <w:t>基础检查验收</w:t>
      </w:r>
    </w:p>
    <w:p>
      <w:pPr>
        <w:autoSpaceDE w:val="0"/>
        <w:autoSpaceDN w:val="0"/>
        <w:adjustRightInd w:val="0"/>
        <w:spacing w:line="360" w:lineRule="auto"/>
        <w:ind w:firstLine="480"/>
        <w:jc w:val="left"/>
        <w:rPr>
          <w:rFonts w:cs="宋体"/>
          <w:sz w:val="24"/>
        </w:rPr>
      </w:pPr>
      <w:r>
        <w:rPr>
          <w:rFonts w:cs="宋体"/>
          <w:sz w:val="24"/>
        </w:rPr>
        <w:t>1</w:t>
      </w:r>
      <w:r>
        <w:rPr>
          <w:rFonts w:hint="eastAsia" w:cs="宋体"/>
          <w:sz w:val="24"/>
        </w:rPr>
        <w:t>）基础的钢筋绑扎后，作隐蔽工程验收。隐蔽工程包括塔机基础节的预埋件或预埋节等，验收合格后方浇筑混凝土。</w:t>
      </w:r>
    </w:p>
    <w:p>
      <w:pPr>
        <w:autoSpaceDE w:val="0"/>
        <w:autoSpaceDN w:val="0"/>
        <w:adjustRightInd w:val="0"/>
        <w:spacing w:line="360" w:lineRule="auto"/>
        <w:ind w:firstLine="480"/>
        <w:jc w:val="left"/>
        <w:rPr>
          <w:rFonts w:cs="宋体"/>
          <w:sz w:val="24"/>
        </w:rPr>
      </w:pPr>
      <w:r>
        <w:rPr>
          <w:rFonts w:cs="宋体"/>
          <w:sz w:val="24"/>
        </w:rPr>
        <w:t>2</w:t>
      </w:r>
      <w:r>
        <w:rPr>
          <w:rFonts w:hint="eastAsia" w:cs="宋体"/>
          <w:sz w:val="24"/>
        </w:rPr>
        <w:t>）基础混凝土的强度等级符合设计要求。用于检查结构构件混凝土强度的试件，在混凝土的浇筑地点随机抽取。取样与试件留置符合现行国家标准《混凝土结构工程施工质量验收规范》</w:t>
      </w:r>
      <w:r>
        <w:rPr>
          <w:rFonts w:cs="宋体"/>
          <w:sz w:val="24"/>
        </w:rPr>
        <w:t>GB50204</w:t>
      </w:r>
      <w:r>
        <w:rPr>
          <w:rFonts w:hint="eastAsia" w:cs="宋体"/>
          <w:sz w:val="24"/>
        </w:rPr>
        <w:t>的有关规定。</w:t>
      </w:r>
    </w:p>
    <w:p>
      <w:pPr>
        <w:autoSpaceDE w:val="0"/>
        <w:autoSpaceDN w:val="0"/>
        <w:adjustRightInd w:val="0"/>
        <w:spacing w:line="360" w:lineRule="auto"/>
        <w:ind w:firstLine="480"/>
        <w:jc w:val="left"/>
        <w:rPr>
          <w:rFonts w:cs="宋体"/>
          <w:sz w:val="24"/>
        </w:rPr>
      </w:pPr>
      <w:r>
        <w:rPr>
          <w:rFonts w:cs="宋体"/>
          <w:sz w:val="24"/>
        </w:rPr>
        <w:t>3</w:t>
      </w:r>
      <w:r>
        <w:rPr>
          <w:rFonts w:hint="eastAsia" w:cs="宋体"/>
          <w:sz w:val="24"/>
        </w:rPr>
        <w:t>）基础结构的外观质量没有严重缺陷，不宜有一般缺陷，对已出现的严重缺陷或一般缺陷采用相关处理方案进行处理，重新验收合格后安装塔机。</w:t>
      </w:r>
    </w:p>
    <w:p>
      <w:pPr>
        <w:autoSpaceDE w:val="0"/>
        <w:autoSpaceDN w:val="0"/>
        <w:adjustRightInd w:val="0"/>
        <w:spacing w:line="360" w:lineRule="auto"/>
        <w:ind w:firstLine="480"/>
        <w:jc w:val="left"/>
        <w:rPr>
          <w:rFonts w:cs="宋体"/>
          <w:sz w:val="24"/>
        </w:rPr>
      </w:pPr>
      <w:r>
        <w:rPr>
          <w:rFonts w:cs="宋体"/>
          <w:sz w:val="24"/>
        </w:rPr>
        <w:t>4</w:t>
      </w:r>
      <w:r>
        <w:rPr>
          <w:rFonts w:hint="eastAsia" w:cs="宋体"/>
          <w:sz w:val="24"/>
        </w:rPr>
        <w:t>）基础的尺寸允许偏差符合下表规定：</w:t>
      </w:r>
    </w:p>
    <w:tbl>
      <w:tblPr>
        <w:tblStyle w:val="20"/>
        <w:tblW w:w="8655" w:type="dxa"/>
        <w:tblInd w:w="105" w:type="dxa"/>
        <w:tblLayout w:type="fixed"/>
        <w:tblCellMar>
          <w:top w:w="0" w:type="dxa"/>
          <w:left w:w="105" w:type="dxa"/>
          <w:bottom w:w="0" w:type="dxa"/>
          <w:right w:w="105" w:type="dxa"/>
        </w:tblCellMar>
      </w:tblPr>
      <w:tblGrid>
        <w:gridCol w:w="1173"/>
        <w:gridCol w:w="2404"/>
        <w:gridCol w:w="1923"/>
        <w:gridCol w:w="3155"/>
      </w:tblGrid>
      <w:tr>
        <w:tblPrEx>
          <w:tblLayout w:type="fixed"/>
          <w:tblCellMar>
            <w:top w:w="0" w:type="dxa"/>
            <w:left w:w="105" w:type="dxa"/>
            <w:bottom w:w="0" w:type="dxa"/>
            <w:right w:w="105" w:type="dxa"/>
          </w:tblCellMar>
        </w:tblPrEx>
        <w:tc>
          <w:tcPr>
            <w:tcW w:w="3577"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项目</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rFonts w:hint="eastAsia" w:ascii="宋体" w:hAnsi="Arial" w:cs="宋体"/>
                <w:color w:val="000000"/>
                <w:kern w:val="0"/>
                <w:sz w:val="24"/>
                <w:szCs w:val="24"/>
                <w:lang w:val="zh-CN"/>
              </w:rPr>
              <w:t>允许偏差</w:t>
            </w:r>
            <w:r>
              <w:rPr>
                <w:color w:val="000000"/>
                <w:kern w:val="0"/>
                <w:sz w:val="24"/>
                <w:szCs w:val="24"/>
              </w:rPr>
              <w:t>(mm)</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检验方法</w:t>
            </w:r>
          </w:p>
        </w:tc>
      </w:tr>
      <w:tr>
        <w:tblPrEx>
          <w:tblLayout w:type="fixed"/>
          <w:tblCellMar>
            <w:top w:w="0" w:type="dxa"/>
            <w:left w:w="105" w:type="dxa"/>
            <w:bottom w:w="0" w:type="dxa"/>
            <w:right w:w="105" w:type="dxa"/>
          </w:tblCellMar>
        </w:tblPrEx>
        <w:tc>
          <w:tcPr>
            <w:tcW w:w="3577"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标高</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color w:val="000000"/>
                <w:kern w:val="0"/>
                <w:sz w:val="24"/>
                <w:szCs w:val="24"/>
              </w:rPr>
              <w:t>±20</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水准仪或拉线、钢尺检查</w:t>
            </w:r>
          </w:p>
        </w:tc>
      </w:tr>
      <w:tr>
        <w:tblPrEx>
          <w:tblLayout w:type="fixed"/>
          <w:tblCellMar>
            <w:top w:w="0" w:type="dxa"/>
            <w:left w:w="105" w:type="dxa"/>
            <w:bottom w:w="0" w:type="dxa"/>
            <w:right w:w="105" w:type="dxa"/>
          </w:tblCellMar>
        </w:tblPrEx>
        <w:tc>
          <w:tcPr>
            <w:tcW w:w="3577"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rFonts w:hint="eastAsia" w:ascii="宋体" w:hAnsi="Arial" w:cs="宋体"/>
                <w:color w:val="000000"/>
                <w:kern w:val="0"/>
                <w:sz w:val="24"/>
                <w:szCs w:val="24"/>
                <w:lang w:val="zh-CN"/>
              </w:rPr>
              <w:t>平面外形尺寸</w:t>
            </w:r>
            <w:r>
              <w:rPr>
                <w:color w:val="000000"/>
                <w:kern w:val="0"/>
                <w:sz w:val="24"/>
                <w:szCs w:val="24"/>
              </w:rPr>
              <w:t>(</w:t>
            </w:r>
            <w:r>
              <w:rPr>
                <w:rFonts w:hint="eastAsia" w:ascii="宋体" w:hAnsi="Arial" w:cs="宋体"/>
                <w:color w:val="000000"/>
                <w:kern w:val="0"/>
                <w:sz w:val="24"/>
                <w:szCs w:val="24"/>
                <w:lang w:val="zh-CN"/>
              </w:rPr>
              <w:t>长度、宽度、高度</w:t>
            </w:r>
            <w:r>
              <w:rPr>
                <w:color w:val="000000"/>
                <w:kern w:val="0"/>
                <w:sz w:val="24"/>
                <w:szCs w:val="24"/>
              </w:rPr>
              <w:t>)</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color w:val="000000"/>
                <w:kern w:val="0"/>
                <w:sz w:val="24"/>
                <w:szCs w:val="24"/>
              </w:rPr>
              <w:t>±20</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钢尺检查</w:t>
            </w:r>
          </w:p>
        </w:tc>
      </w:tr>
      <w:tr>
        <w:tblPrEx>
          <w:tblLayout w:type="fixed"/>
          <w:tblCellMar>
            <w:top w:w="0" w:type="dxa"/>
            <w:left w:w="105" w:type="dxa"/>
            <w:bottom w:w="0" w:type="dxa"/>
            <w:right w:w="105" w:type="dxa"/>
          </w:tblCellMar>
        </w:tblPrEx>
        <w:tc>
          <w:tcPr>
            <w:tcW w:w="3577"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表面平整度</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color w:val="000000"/>
                <w:kern w:val="0"/>
                <w:sz w:val="24"/>
                <w:szCs w:val="24"/>
              </w:rPr>
              <w:t>10</w:t>
            </w:r>
            <w:r>
              <w:rPr>
                <w:rFonts w:hint="eastAsia" w:ascii="宋体" w:hAnsi="Arial" w:cs="宋体"/>
                <w:color w:val="000000"/>
                <w:kern w:val="0"/>
                <w:sz w:val="24"/>
                <w:szCs w:val="24"/>
                <w:lang w:val="zh-CN"/>
              </w:rPr>
              <w:t>、</w:t>
            </w:r>
            <w:r>
              <w:rPr>
                <w:color w:val="000000"/>
                <w:kern w:val="0"/>
                <w:sz w:val="24"/>
                <w:szCs w:val="24"/>
              </w:rPr>
              <w:t>L/1000</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水准仪或拉线、钢尺检查</w:t>
            </w:r>
          </w:p>
        </w:tc>
      </w:tr>
      <w:tr>
        <w:tblPrEx>
          <w:tblLayout w:type="fixed"/>
          <w:tblCellMar>
            <w:top w:w="0" w:type="dxa"/>
            <w:left w:w="105" w:type="dxa"/>
            <w:bottom w:w="0" w:type="dxa"/>
            <w:right w:w="105" w:type="dxa"/>
          </w:tblCellMar>
        </w:tblPrEx>
        <w:tc>
          <w:tcPr>
            <w:tcW w:w="3577" w:type="dxa"/>
            <w:gridSpan w:val="2"/>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洞穴尺寸</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color w:val="000000"/>
                <w:kern w:val="0"/>
                <w:sz w:val="24"/>
                <w:szCs w:val="24"/>
              </w:rPr>
              <w:t>±20</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钢尺检查</w:t>
            </w:r>
          </w:p>
        </w:tc>
      </w:tr>
      <w:tr>
        <w:tblPrEx>
          <w:tblLayout w:type="fixed"/>
          <w:tblCellMar>
            <w:top w:w="0" w:type="dxa"/>
            <w:left w:w="105" w:type="dxa"/>
            <w:bottom w:w="0" w:type="dxa"/>
            <w:right w:w="105" w:type="dxa"/>
          </w:tblCellMar>
        </w:tblPrEx>
        <w:tc>
          <w:tcPr>
            <w:tcW w:w="1173" w:type="dxa"/>
            <w:vMerge w:val="restart"/>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预埋锚栓</w:t>
            </w:r>
          </w:p>
        </w:tc>
        <w:tc>
          <w:tcPr>
            <w:tcW w:w="240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rFonts w:hint="eastAsia" w:ascii="宋体" w:hAnsi="Arial" w:cs="宋体"/>
                <w:color w:val="000000"/>
                <w:kern w:val="0"/>
                <w:sz w:val="24"/>
                <w:szCs w:val="24"/>
                <w:lang w:val="zh-CN"/>
              </w:rPr>
              <w:t>标高</w:t>
            </w:r>
            <w:r>
              <w:rPr>
                <w:color w:val="000000"/>
                <w:kern w:val="0"/>
                <w:sz w:val="24"/>
                <w:szCs w:val="24"/>
              </w:rPr>
              <w:t>(</w:t>
            </w:r>
            <w:r>
              <w:rPr>
                <w:rFonts w:hint="eastAsia" w:ascii="宋体" w:hAnsi="Arial" w:cs="宋体"/>
                <w:color w:val="000000"/>
                <w:kern w:val="0"/>
                <w:sz w:val="24"/>
                <w:szCs w:val="24"/>
                <w:lang w:val="zh-CN"/>
              </w:rPr>
              <w:t>顶部</w:t>
            </w:r>
            <w:r>
              <w:rPr>
                <w:color w:val="000000"/>
                <w:kern w:val="0"/>
                <w:sz w:val="24"/>
                <w:szCs w:val="24"/>
              </w:rPr>
              <w:t>)</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color w:val="000000"/>
                <w:kern w:val="0"/>
                <w:sz w:val="24"/>
                <w:szCs w:val="24"/>
              </w:rPr>
              <w:t>±20</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水准仪或拉线、钢尺检查</w:t>
            </w:r>
          </w:p>
        </w:tc>
      </w:tr>
      <w:tr>
        <w:tblPrEx>
          <w:tblLayout w:type="fixed"/>
          <w:tblCellMar>
            <w:top w:w="0" w:type="dxa"/>
            <w:left w:w="105" w:type="dxa"/>
            <w:bottom w:w="0" w:type="dxa"/>
            <w:right w:w="105" w:type="dxa"/>
          </w:tblCellMar>
        </w:tblPrEx>
        <w:tc>
          <w:tcPr>
            <w:tcW w:w="1173" w:type="dxa"/>
            <w:vMerge w:val="continue"/>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left"/>
              <w:rPr>
                <w:rFonts w:ascii="宋体" w:hAnsi="Arial" w:cs="宋体"/>
                <w:color w:val="000000"/>
                <w:kern w:val="0"/>
                <w:sz w:val="24"/>
                <w:szCs w:val="24"/>
                <w:lang w:val="zh-CN"/>
              </w:rPr>
            </w:pPr>
          </w:p>
        </w:tc>
        <w:tc>
          <w:tcPr>
            <w:tcW w:w="2404"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中心距</w:t>
            </w:r>
          </w:p>
        </w:tc>
        <w:tc>
          <w:tcPr>
            <w:tcW w:w="1923"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color w:val="000000"/>
                <w:kern w:val="0"/>
                <w:sz w:val="24"/>
                <w:szCs w:val="24"/>
              </w:rPr>
            </w:pPr>
            <w:r>
              <w:rPr>
                <w:color w:val="000000"/>
                <w:kern w:val="0"/>
                <w:sz w:val="24"/>
                <w:szCs w:val="24"/>
              </w:rPr>
              <w:t>±2</w:t>
            </w:r>
          </w:p>
        </w:tc>
        <w:tc>
          <w:tcPr>
            <w:tcW w:w="3155" w:type="dxa"/>
            <w:tcBorders>
              <w:top w:val="single" w:color="000000" w:sz="6" w:space="0"/>
              <w:left w:val="single" w:color="000000" w:sz="6" w:space="0"/>
              <w:bottom w:val="single" w:color="000000" w:sz="6" w:space="0"/>
              <w:right w:val="single" w:color="000000" w:sz="6" w:space="0"/>
            </w:tcBorders>
            <w:vAlign w:val="center"/>
          </w:tcPr>
          <w:p>
            <w:pPr>
              <w:autoSpaceDE w:val="0"/>
              <w:autoSpaceDN w:val="0"/>
              <w:adjustRightInd w:val="0"/>
              <w:jc w:val="center"/>
              <w:rPr>
                <w:rFonts w:ascii="宋体" w:hAnsi="Arial" w:cs="宋体"/>
                <w:color w:val="000000"/>
                <w:kern w:val="0"/>
                <w:sz w:val="24"/>
                <w:szCs w:val="24"/>
                <w:lang w:val="zh-CN"/>
              </w:rPr>
            </w:pPr>
            <w:r>
              <w:rPr>
                <w:rFonts w:hint="eastAsia" w:ascii="宋体" w:hAnsi="Arial" w:cs="宋体"/>
                <w:color w:val="000000"/>
                <w:kern w:val="0"/>
                <w:sz w:val="24"/>
                <w:szCs w:val="24"/>
                <w:lang w:val="zh-CN"/>
              </w:rPr>
              <w:t>钢尺检查</w:t>
            </w:r>
          </w:p>
        </w:tc>
      </w:tr>
    </w:tbl>
    <w:p>
      <w:pPr>
        <w:autoSpaceDE w:val="0"/>
        <w:autoSpaceDN w:val="0"/>
        <w:adjustRightInd w:val="0"/>
        <w:spacing w:line="360" w:lineRule="auto"/>
        <w:jc w:val="left"/>
        <w:rPr>
          <w:rFonts w:ascii="宋体" w:hAnsi="Arial" w:cs="宋体"/>
          <w:color w:val="000000"/>
          <w:kern w:val="0"/>
          <w:sz w:val="24"/>
          <w:szCs w:val="24"/>
          <w:lang w:val="zh-CN"/>
        </w:rPr>
      </w:pPr>
      <w:r>
        <w:rPr>
          <w:rFonts w:hint="eastAsia" w:ascii="宋体" w:hAnsi="Arial" w:cs="宋体"/>
          <w:color w:val="000000"/>
          <w:kern w:val="0"/>
          <w:sz w:val="24"/>
          <w:szCs w:val="24"/>
          <w:lang w:val="zh-CN"/>
        </w:rPr>
        <w:t>注：表中</w:t>
      </w:r>
      <w:r>
        <w:rPr>
          <w:color w:val="000000"/>
          <w:kern w:val="0"/>
          <w:sz w:val="24"/>
          <w:szCs w:val="24"/>
        </w:rPr>
        <w:t>L</w:t>
      </w:r>
      <w:r>
        <w:rPr>
          <w:rFonts w:hint="eastAsia" w:ascii="宋体" w:hAnsi="Arial" w:cs="宋体"/>
          <w:color w:val="000000"/>
          <w:kern w:val="0"/>
          <w:sz w:val="24"/>
          <w:szCs w:val="24"/>
          <w:lang w:val="zh-CN"/>
        </w:rPr>
        <w:t>为矩形或十字形基础的长边。</w:t>
      </w:r>
    </w:p>
    <w:p>
      <w:pPr>
        <w:numPr>
          <w:ilvl w:val="0"/>
          <w:numId w:val="2"/>
        </w:numPr>
        <w:autoSpaceDE w:val="0"/>
        <w:autoSpaceDN w:val="0"/>
        <w:adjustRightInd w:val="0"/>
        <w:spacing w:line="360" w:lineRule="auto"/>
        <w:ind w:firstLine="480"/>
        <w:rPr>
          <w:rFonts w:ascii="宋体" w:hAnsi="Arial" w:cs="宋体"/>
          <w:color w:val="000000"/>
          <w:kern w:val="0"/>
          <w:sz w:val="24"/>
          <w:szCs w:val="24"/>
          <w:lang w:val="zh-CN"/>
        </w:rPr>
      </w:pPr>
      <w:r>
        <w:rPr>
          <w:rFonts w:hint="eastAsia" w:ascii="宋体" w:hAnsi="Arial" w:cs="宋体"/>
          <w:color w:val="000000"/>
          <w:kern w:val="0"/>
          <w:sz w:val="24"/>
          <w:szCs w:val="24"/>
          <w:lang w:val="zh-CN"/>
        </w:rPr>
        <w:t>基础工程验收符合现行国家标准《混凝土结构工程施工质量验收规范》</w:t>
      </w:r>
      <w:r>
        <w:rPr>
          <w:color w:val="000000"/>
          <w:kern w:val="0"/>
          <w:sz w:val="24"/>
          <w:szCs w:val="24"/>
        </w:rPr>
        <w:t>GB50204</w:t>
      </w:r>
      <w:r>
        <w:rPr>
          <w:rFonts w:hint="eastAsia" w:ascii="宋体" w:hAnsi="Arial" w:cs="宋体"/>
          <w:color w:val="000000"/>
          <w:kern w:val="0"/>
          <w:sz w:val="24"/>
          <w:szCs w:val="24"/>
          <w:lang w:val="zh-CN"/>
        </w:rPr>
        <w:t>的规定。</w:t>
      </w:r>
      <w:bookmarkStart w:id="31" w:name="_Toc464898910"/>
    </w:p>
    <w:p>
      <w:pPr>
        <w:pStyle w:val="2"/>
        <w:snapToGrid w:val="0"/>
        <w:spacing w:line="360" w:lineRule="auto"/>
        <w:ind w:firstLine="482" w:firstLineChars="200"/>
        <w:rPr>
          <w:rFonts w:ascii="宋体" w:hAnsi="宋体"/>
          <w:sz w:val="24"/>
        </w:rPr>
      </w:pPr>
      <w:bookmarkStart w:id="32" w:name="_Toc503556034"/>
      <w:r>
        <w:rPr>
          <w:rFonts w:hint="eastAsia" w:ascii="宋体" w:hAnsi="宋体"/>
          <w:sz w:val="24"/>
        </w:rPr>
        <w:t>5、施工保障措施</w:t>
      </w:r>
      <w:bookmarkEnd w:id="32"/>
    </w:p>
    <w:bookmarkEnd w:id="31"/>
    <w:p>
      <w:pPr>
        <w:pStyle w:val="3"/>
        <w:spacing w:line="360" w:lineRule="auto"/>
        <w:ind w:firstLine="482" w:firstLineChars="200"/>
        <w:rPr>
          <w:rFonts w:ascii="宋体" w:hAnsi="宋体"/>
          <w:kern w:val="2"/>
          <w:sz w:val="24"/>
        </w:rPr>
      </w:pPr>
      <w:bookmarkStart w:id="33" w:name="_Toc503556035"/>
      <w:bookmarkStart w:id="34" w:name="_Toc464898911"/>
      <w:r>
        <w:rPr>
          <w:rFonts w:ascii="宋体" w:hAnsi="宋体"/>
          <w:sz w:val="24"/>
        </w:rPr>
        <w:t>5.1</w:t>
      </w:r>
      <w:r>
        <w:rPr>
          <w:rFonts w:hint="eastAsia" w:ascii="宋体" w:hAnsi="宋体"/>
          <w:sz w:val="24"/>
        </w:rPr>
        <w:t>组织保障</w:t>
      </w:r>
      <w:bookmarkEnd w:id="33"/>
      <w:bookmarkEnd w:id="34"/>
    </w:p>
    <w:p>
      <w:pPr>
        <w:snapToGrid w:val="0"/>
        <w:spacing w:line="360" w:lineRule="auto"/>
        <w:ind w:firstLine="480" w:firstLineChars="200"/>
        <w:rPr>
          <w:rFonts w:hint="eastAsia" w:cs="宋体"/>
          <w:snapToGrid w:val="0"/>
          <w:kern w:val="0"/>
          <w:sz w:val="24"/>
          <w:szCs w:val="24"/>
        </w:rPr>
      </w:pPr>
      <w:r>
        <w:rPr>
          <w:snapToGrid w:val="0"/>
          <w:kern w:val="0"/>
          <w:sz w:val="24"/>
          <w:szCs w:val="24"/>
        </w:rPr>
        <w:t>5.1.1</w:t>
      </w:r>
      <w:r>
        <w:rPr>
          <w:rFonts w:hint="eastAsia" w:cs="宋体"/>
          <w:snapToGrid w:val="0"/>
          <w:kern w:val="0"/>
          <w:sz w:val="24"/>
          <w:szCs w:val="24"/>
        </w:rPr>
        <w:t>施工组织机构图</w:t>
      </w:r>
    </w:p>
    <w:p>
      <w:pPr>
        <w:ind w:firstLine="560"/>
        <w:jc w:val="center"/>
        <w:rPr>
          <w:rFonts w:cs="仿宋"/>
          <w:bCs/>
          <w:szCs w:val="28"/>
        </w:rPr>
      </w:pPr>
      <w:r>
        <w:pict>
          <v:group id="组合 3" o:spid="_x0000_s1276" o:spt="203" style="height:428.25pt;width:380.6pt;" coordorigin="1781,2168" coordsize="9133,8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">
            <o:lock v:ext="edit"/>
            <v:shape id="Text Box 927" o:spid="_x0000_s1277" o:spt="202" type="#_x0000_t202" style="position:absolute;left:4524;top:2168;height:825;width:366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qasAA&#10;AADaAAAADwAAAGRycy9kb3ducmV2LnhtbESPwYrCQBBE7wv+w9CCl2WdrIgu0VFkQdmLgtEPaDJt&#10;Ekz3hMxo4t87C4LHoqpeUct1z7W6U+srJwa+xwkoktzZSgoD59P26weUDygWaydk4EEe1qvBxxJT&#10;6zo50j0LhYoQ8SkaKENoUq19XhKjH7uGJHoX1zKGKNtC2xa7COdaT5JkphkriQslNvRbUn7Nbmxg&#10;j4I983Hz6QIfuJtcd/NTYsxo2G8WoAL14R1+tf+sgSn8X4k3QK+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4qasAAAADaAAAADwAAAAAAAAAAAAAAAACYAgAAZHJzL2Rvd25y&#10;ZXYueG1sUEsFBgAAAAAEAAQA9QAAAIUDAAAAAA==&#10;">
              <v:path/>
              <v:fill focussize="0,0"/>
              <v:stroke weight="0.25pt" joinstyle="miter"/>
              <v:imagedata o:title=""/>
              <o:lock v:ext="edit"/>
              <v:textbox>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长沙市轨道交通3号线一期工程第SG-4标段项目经理部</w:t>
                    </w:r>
                  </w:p>
                </w:txbxContent>
              </v:textbox>
            </v:shape>
            <v:line id="Line 928" o:spid="_x0000_s1278" o:spt="20" style="position:absolute;left:6370;top:2901;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3qjcMAAADaAAAADwAAAGRycy9kb3ducmV2LnhtbESPQWsCMRSE7wX/Q3hCbzVrLVVWo0hR&#10;KD0UVj3o7bF5bhY3L2sS1+2/bwoFj8PMfMMsVr1tREc+1I4VjEcZCOLS6ZorBYf99mUGIkRkjY1j&#10;UvBDAVbLwdMCc+3uXFC3i5VIEA45KjAxtrmUoTRkMYxcS5y8s/MWY5K+ktrjPcFtI1+z7F1arDkt&#10;GGzpw1B52d2sAn+K4VhcJ1/dW7W5fl+82dO5UOp52K/nICL18RH+b39qBVP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N6o3DAAAA2gAAAA8AAAAAAAAAAAAA&#10;AAAAoQIAAGRycy9kb3ducmV2LnhtbFBLBQYAAAAABAAEAPkAAACRAwAAAAA=&#10;">
              <v:path arrowok="t"/>
              <v:fill focussize="0,0"/>
              <v:stroke weight="0.25pt"/>
              <v:imagedata o:title=""/>
              <o:lock v:ext="edit"/>
            </v:line>
            <v:shape id="Text Box 929" o:spid="_x0000_s1279" o:spt="202" type="#_x0000_t202" style="position:absolute;left:5521;top:3176;height:413;width:169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gb7wA&#10;AADaAAAADwAAAGRycy9kb3ducmV2LnhtbERPzYrCMBC+C75DGGEvoqkedKmmIoLiZQV1H2Boxra0&#10;MylNtPXtN4cFjx/f/3Y3cKNe1PnKiYHFPAFFkjtbSWHg936cfYPyAcVi44QMvMnDLhuPtpha18uV&#10;XrdQqBgiPkUDZQhtqrXPS2L0c9eSRO7hOsYQYVdo22Efw7nRyyRZacZKYkOJLR1Kyuvbkw38oODA&#10;fN1PXeAL98v6tL4nxnxNhv0GVKAhfMT/7rM1ELfGK/EG6OwP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PEyBvvAAAANoAAAAPAAAAAAAAAAAAAAAAAJgCAABkcnMvZG93bnJldi54&#10;bWxQSwUGAAAAAAQABAD1AAAAgQMAAAAA&#10;">
              <v:path/>
              <v:fill focussize="0,0"/>
              <v:stroke weight="0.25pt" joinstyle="miter"/>
              <v:imagedata o:title=""/>
              <o:lock v:ext="edit"/>
              <v:textbox>
                <w:txbxContent>
                  <w:p>
                    <w:pPr>
                      <w:jc w:val="center"/>
                      <w:rPr>
                        <w:rFonts w:ascii="宋体" w:hAnsi="宋体"/>
                        <w:sz w:val="18"/>
                        <w:szCs w:val="18"/>
                      </w:rPr>
                    </w:pPr>
                    <w:r>
                      <w:rPr>
                        <w:rFonts w:hint="eastAsia" w:ascii="仿宋_GB2312" w:hAnsi="仿宋_GB2312" w:eastAsia="仿宋_GB2312" w:cs="仿宋_GB2312"/>
                        <w:snapToGrid w:val="0"/>
                        <w:kern w:val="0"/>
                        <w:sz w:val="20"/>
                        <w:lang w:val="zh-CN"/>
                      </w:rPr>
                      <w:t>项目经理</w:t>
                    </w:r>
                  </w:p>
                </w:txbxContent>
              </v:textbox>
            </v:shape>
            <v:shape id="Text Box 930" o:spid="_x0000_s1280" o:spt="202" type="#_x0000_t202" style="position:absolute;left:2836;top:4139;height:413;width:169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lcEA&#10;AADbAAAADwAAAGRycy9kb3ducmV2LnhtbESPQYvCQAyF74L/YYiwF9GpHtalOooIK152Qd0fEDqx&#10;LTaZ0pm19d9vDgveEt7Le182u4Eb86Au1kEcLOYZGJIi+FpKBz/Xz9kHmJhQPDZByMGTIuy249EG&#10;cx96OdPjkkqjIRJzdFCl1ObWxqIixjgPLYlqt9AxJl270voOew3nxi6z7N0y1qINFbZ0qKi4X37Z&#10;wRcKDszn/TQk/uZ+eT+urplzb5NhvwaTaEgv8//1ySu+0usvOoDd/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vfpXBAAAA2wAAAA8AAAAAAAAAAAAAAAAAmAIAAGRycy9kb3du&#10;cmV2LnhtbFBLBQYAAAAABAAEAPUAAACGAwAAAAA=&#10;">
              <v:path/>
              <v:fill focussize="0,0"/>
              <v:stroke weight="0.25pt" joinstyle="miter"/>
              <v:imagedata o:title=""/>
              <o:lock v:ext="edit"/>
              <v:textbox>
                <w:txbxContent>
                  <w:p>
                    <w:pP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技术负责人</w:t>
                    </w:r>
                  </w:p>
                  <w:p>
                    <w:pPr>
                      <w:pStyle w:val="44"/>
                      <w:ind w:left="2240" w:firstLine="560"/>
                    </w:pPr>
                  </w:p>
                </w:txbxContent>
              </v:textbox>
            </v:shape>
            <v:shape id="Text Box 931" o:spid="_x0000_s1281" o:spt="202" type="#_x0000_t202" style="position:absolute;left:4703;top:4139;height:413;width:1699;"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Feb8A&#10;AADbAAAADwAAAGRycy9kb3ducmV2LnhtbERPzWqDQBC+F/IOywR6KXGthzYYNyKBhl5ayM8DDO5E&#10;Jc6suJto3r5bKPQ2H9/vFOXMvbrT6DsnBl6TFBRJ7WwnjYHz6WO1BuUDisXeCRl4kIdyu3gqMLdu&#10;kgPdj6FRMUR8jgbaEIZca1+3xOgTN5BE7uJGxhDh2Gg74hTDuddZmr5pxk5iQ4sD7Vqqr8cbG/hC&#10;wZn5UL24wN88Zdf9+yk15nk5VxtQgebwL/5zf9o4P4PfX+IBev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MUV5vwAAANsAAAAPAAAAAAAAAAAAAAAAAJgCAABkcnMvZG93bnJl&#10;di54bWxQSwUGAAAAAAQABAD1AAAAhAMAAAAA&#10;">
              <v:path/>
              <v:fill focussize="0,0"/>
              <v:stroke weight="0.25pt" joinstyle="miter"/>
              <v:imagedata o:title=""/>
              <o:lock v:ext="edit"/>
              <v:textbox>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项目副经理</w:t>
                    </w:r>
                  </w:p>
                </w:txbxContent>
              </v:textbox>
            </v:shape>
            <v:shape id="Text Box 932" o:spid="_x0000_s1282" o:spt="202" type="#_x0000_t202" style="position:absolute;left:2456;top:5429;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B1sAA&#10;AADbAAAADwAAAGRycy9kb3ducmV2LnhtbERPS2sCMRC+C/0PYQq9aVYrIqtRpKVQ2JOuhR6HZPaB&#10;m8mSxHX990Yo9DYf33O2+9F2YiAfWscK5rMMBLF2puVawbn8mq5BhIhssHNMCu4UYL97mWwxN+7G&#10;RxpOsRYphEOOCpoY+1zKoBuyGGauJ05c5bzFmKCvpfF4S+G2k4ssW0mLLaeGBnv6aEhfTleroCrq&#10;lVtW10VZlMXPp/bLtR5+lXp7HQ8bEJHG+C/+c3+bNP8dnr+kA+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NyB1sAAAADbAAAADwAAAAAAAAAAAAAAAACYAgAAZHJzL2Rvd25y&#10;ZXYueG1sUEsFBgAAAAAEAAQA9QAAAIUDA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工程管理部</w:t>
                    </w:r>
                  </w:p>
                  <w:p>
                    <w:pPr>
                      <w:ind w:firstLine="360"/>
                      <w:jc w:val="center"/>
                      <w:rPr>
                        <w:rFonts w:ascii="宋体" w:hAnsi="宋体"/>
                        <w:sz w:val="18"/>
                        <w:szCs w:val="18"/>
                      </w:rPr>
                    </w:pPr>
                  </w:p>
                  <w:p>
                    <w:pPr>
                      <w:ind w:firstLine="360"/>
                      <w:jc w:val="center"/>
                      <w:rPr>
                        <w:rFonts w:ascii="宋体" w:hAnsi="宋体"/>
                        <w:sz w:val="18"/>
                        <w:szCs w:val="18"/>
                      </w:rPr>
                    </w:pPr>
                  </w:p>
                  <w:p>
                    <w:pPr>
                      <w:ind w:firstLine="360"/>
                      <w:jc w:val="center"/>
                      <w:rPr>
                        <w:rFonts w:ascii="宋体" w:hAnsi="宋体"/>
                        <w:sz w:val="18"/>
                        <w:szCs w:val="18"/>
                      </w:rPr>
                    </w:pPr>
                  </w:p>
                  <w:p>
                    <w:pPr>
                      <w:ind w:firstLine="360"/>
                      <w:jc w:val="center"/>
                      <w:rPr>
                        <w:rFonts w:ascii="宋体" w:hAnsi="宋体"/>
                        <w:sz w:val="18"/>
                        <w:szCs w:val="18"/>
                      </w:rPr>
                    </w:pPr>
                  </w:p>
                  <w:p>
                    <w:pPr>
                      <w:ind w:firstLine="360"/>
                      <w:jc w:val="center"/>
                      <w:rPr>
                        <w:rFonts w:ascii="宋体" w:hAnsi="宋体"/>
                        <w:sz w:val="18"/>
                        <w:szCs w:val="18"/>
                      </w:rPr>
                    </w:pPr>
                  </w:p>
                  <w:p>
                    <w:pPr>
                      <w:ind w:firstLine="360"/>
                      <w:jc w:val="center"/>
                      <w:rPr>
                        <w:rFonts w:ascii="宋体" w:hAnsi="宋体"/>
                        <w:sz w:val="18"/>
                        <w:szCs w:val="18"/>
                      </w:rPr>
                    </w:pPr>
                  </w:p>
                  <w:p>
                    <w:pPr>
                      <w:ind w:firstLine="360"/>
                      <w:jc w:val="center"/>
                      <w:rPr>
                        <w:rFonts w:ascii="宋体" w:hAnsi="宋体"/>
                        <w:sz w:val="18"/>
                        <w:szCs w:val="18"/>
                      </w:rPr>
                    </w:pPr>
                  </w:p>
                  <w:p>
                    <w:pPr>
                      <w:ind w:firstLine="360"/>
                      <w:jc w:val="center"/>
                      <w:rPr>
                        <w:rFonts w:ascii="宋体" w:hAnsi="宋体"/>
                        <w:sz w:val="18"/>
                        <w:szCs w:val="18"/>
                      </w:rPr>
                    </w:pPr>
                  </w:p>
                </w:txbxContent>
              </v:textbox>
            </v:shape>
            <v:shape id="Text Box 933" o:spid="_x0000_s1283" o:spt="202" type="#_x0000_t202" style="position:absolute;left:5946;top:5393;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UZosAA&#10;AADbAAAADwAAAGRycy9kb3ducmV2LnhtbERPS2sCMRC+F/wPYQRvNassIqtRRCkU9lS3hR6HZPaB&#10;m8mSxHX9902h0Nt8fM/ZHyfbi5F86BwrWC0zEMTamY4bBZ/V2+sWRIjIBnvHpOBJAY6H2cseC+Me&#10;/EHjNTYihXAoUEEb41BIGXRLFsPSDcSJq523GBP0jTQeHync9nKdZRtpsePU0OJA55b07Xq3Cuqy&#10;2bi8vq+rsiq/LtrnWz1+K7WYT6cdiEhT/Bf/ud9Nmp/D7y/pAH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zUZosAAAADbAAAADwAAAAAAAAAAAAAAAACYAgAAZHJzL2Rvd25y&#10;ZXYueG1sUEsFBgAAAAAEAAQA9QAAAIUDA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机电设备部</w:t>
                    </w:r>
                  </w:p>
                </w:txbxContent>
              </v:textbox>
            </v:shape>
            <v:shape id="Text Box 934" o:spid="_x0000_s1284" o:spt="202" type="#_x0000_t202" style="position:absolute;left:4376;top:5393;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8OcAA&#10;AADbAAAADwAAAGRycy9kb3ducmV2LnhtbERPS2sCMRC+C/0PYQq9aVZRkdUo0lIo7EnXQo9DMvvA&#10;zWRJ4rr990Yo9DYf33N2h9F2YiAfWscK5rMMBLF2puVawaX8nG5AhIhssHNMCn4pwGH/Mtlhbtyd&#10;TzScYy1SCIccFTQx9rmUQTdkMcxcT5y4ynmLMUFfS+PxnsJtJxdZtpYWW04NDfb03pC+nm9WQVXU&#10;a7esbouyKIvvD+2XGz38KPX2Oh63ICKN8V/85/4yaf4Knr+kA+T+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m8OcAAAADbAAAADwAAAAAAAAAAAAAAAACYAgAAZHJzL2Rvd25y&#10;ZXYueG1sUEsFBgAAAAAEAAQA9QAAAIUDA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安全管理部</w:t>
                    </w:r>
                  </w:p>
                </w:txbxContent>
              </v:textbox>
            </v:shape>
            <v:shape id="Text Box 935" o:spid="_x0000_s1285" o:spt="202" type="#_x0000_t202" style="position:absolute;left:7659;top:5399;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iTsAA&#10;AADbAAAADwAAAGRycy9kb3ducmV2LnhtbERPS2sCMRC+F/wPYQRvNavIIqtRRCkU9lS3hR6HZPaB&#10;m8mSxHX9902h0Nt8fM/ZHyfbi5F86BwrWC0zEMTamY4bBZ/V2+sWRIjIBnvHpOBJAY6H2cseC+Me&#10;/EHjNTYihXAoUEEb41BIGXRLFsPSDcSJq523GBP0jTQeHync9nKdZbm02HFqaHGgc0v6dr1bBXXZ&#10;5G5T39dVWZVfF+03Wz1+K7WYT6cdiEhT/Bf/ud9Nmp/D7y/pAH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siTsAAAADbAAAADwAAAAAAAAAAAAAAAACYAgAAZHJzL2Rvd25y&#10;ZXYueG1sUEsFBgAAAAAEAAQA9QAAAIUDA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物资保障部</w:t>
                    </w:r>
                  </w:p>
                  <w:p>
                    <w:pPr>
                      <w:ind w:firstLine="360"/>
                      <w:rPr>
                        <w:rFonts w:ascii="宋体" w:hAnsi="宋体"/>
                        <w:sz w:val="18"/>
                        <w:szCs w:val="18"/>
                      </w:rPr>
                    </w:pPr>
                  </w:p>
                </w:txbxContent>
              </v:textbox>
            </v:shape>
            <v:shape id="Text Box 936" o:spid="_x0000_s1286" o:spt="202" type="#_x0000_t202" style="position:absolute;left:6765;top:5393;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1cAA&#10;AADbAAAADwAAAGRycy9kb3ducmV2LnhtbERPS2sCMRC+C/0PYQq9aVYRK6tRpKVQ2JOuhR6HZPaB&#10;m8mSxHX7740g9DYf33O2+9F2YiAfWscK5rMMBLF2puVawbn8mq5BhIhssHNMCv4owH73MtlibtyN&#10;jzScYi1SCIccFTQx9rmUQTdkMcxcT5y4ynmLMUFfS+PxlsJtJxdZtpIWW04NDfb00ZC+nK5WQVXU&#10;K7esrouyKIufT+2Xaz38KvX2Oh42ICKN8V/8dH+bNP8dHr+kA+Tu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H1cAAAADbAAAADwAAAAAAAAAAAAAAAACYAgAAZHJzL2Rvd25y&#10;ZXYueG1sUEsFBgAAAAAEAAQA9QAAAIUDA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计划合同部</w:t>
                    </w:r>
                  </w:p>
                </w:txbxContent>
              </v:textbox>
            </v:shape>
            <v:shape id="Text Box 937" o:spid="_x0000_s1287" o:spt="202" type="#_x0000_t202" style="position:absolute;left:9929;top:5393;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Tp8MA&#10;AADbAAAADwAAAGRycy9kb3ducmV2LnhtbESPT2vDMAzF74N9B6PBbquzUkpJ65axMRjk1GaFHoWt&#10;/GGxHGw3zb79dCjsJvGe3vtpd5j9oCaKqQ9s4HVRgCK2wfXcGviuP182oFJGdjgEJgO/lOCwf3zY&#10;YenCjY80nXKrJIRTiQa6nMdS62Q78pgWYSQWrQnRY5Y1ttpFvEm4H/SyKNbaY8/S0OFI7x3Zn9PV&#10;G2iqdh1WzXVZV3V1/rBxtbHTxZjnp/ltCyrTnP/N9+svJ/gCK7/IAHr/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Tp8MAAADbAAAADwAAAAAAAAAAAAAAAACYAgAAZHJzL2Rv&#10;d25yZXYueG1sUEsFBgAAAAAEAAQA9QAAAIgDA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综合办公室</w:t>
                    </w:r>
                  </w:p>
                </w:txbxContent>
              </v:textbox>
            </v:shape>
            <v:line id="Line 938" o:spid="_x0000_s1288" o:spt="20" style="position:absolute;left:3701;top:3864;height:0;width:550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pCWMIAAADbAAAADwAAAGRycy9kb3ducmV2LnhtbERPTWsCMRC9F/wPYYTeatZaiq5GkaJQ&#10;eiisetDbsBk3i5vJmsR1+++bQsHbPN7nLFa9bURHPtSOFYxHGQji0umaKwWH/fZlCiJEZI2NY1Lw&#10;QwFWy8HTAnPt7lxQt4uVSCEcclRgYmxzKUNpyGIYuZY4cWfnLcYEfSW1x3sKt418zbJ3abHm1GCw&#10;pQ9D5WV3swr8KYZjcZ18dW/V5vp98WZP50Kp52G/noOI1MeH+N/9qdP8Gfz9kg6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pCWMIAAADbAAAADwAAAAAAAAAAAAAA&#10;AAChAgAAZHJzL2Rvd25yZXYueG1sUEsFBgAAAAAEAAQA+QAAAJADAAAAAA==&#10;">
              <v:path arrowok="t"/>
              <v:fill focussize="0,0"/>
              <v:stroke weight="0.25pt"/>
              <v:imagedata o:title=""/>
              <o:lock v:ext="edit"/>
            </v:line>
            <v:line id="Line 939" o:spid="_x0000_s1289" o:spt="20" style="position:absolute;left:6370;top:3589;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wheMEAAADbAAAADwAAAGRycy9kb3ducmV2LnhtbERPz2vCMBS+C/sfwht403QqQzpTGWOD&#10;sYNQ62G7PZrXpti81CSr3X9vDsKOH9/v3X6yvRjJh86xgqdlBoK4drrjVsGp+lhsQYSIrLF3TAr+&#10;KMC+eJjtMNfuyiWNx9iKFMIhRwUmxiGXMtSGLIalG4gT1zhvMSboW6k9XlO47eUqy56lxY5Tg8GB&#10;3gzV5+OvVeB/YvguL+uvcdO+Xw5nbypqSqXmj9PrC4hIU/wX392fWsEqrU9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7CF4wQAAANsAAAAPAAAAAAAAAAAAAAAA&#10;AKECAABkcnMvZG93bnJldi54bWxQSwUGAAAAAAQABAD5AAAAjwMAAAAA&#10;">
              <v:path arrowok="t"/>
              <v:fill focussize="0,0"/>
              <v:stroke weight="0.25pt"/>
              <v:imagedata o:title=""/>
              <o:lock v:ext="edit"/>
            </v:line>
            <v:line id="Line 940" o:spid="_x0000_s1290" o:spt="20" style="position:absolute;left:3701;top:3864;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CE48QAAADbAAAADwAAAGRycy9kb3ducmV2LnhtbESPT2sCMRTE7wW/Q3hCbzXrH0pZjSJi&#10;QXoQVnvQ22Pz3CxuXtYkXddvbwqFHoeZ+Q2zWPW2ER35UDtWMB5lIIhLp2uuFHwfP98+QISIrLFx&#10;TAoeFGC1HLwsMNfuzgV1h1iJBOGQowITY5tLGUpDFsPItcTJuzhvMSbpK6k93hPcNnKSZe/SYs1p&#10;wWBLG0Pl9fBjFfhzDKfiNv3qZtX2tr96c6RLodTrsF/PQUTq43/4r73TCiZj+P2Sfo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ITjxAAAANsAAAAPAAAAAAAAAAAA&#10;AAAAAKECAABkcnMvZG93bnJldi54bWxQSwUGAAAAAAQABAD5AAAAkgMAAAAA&#10;">
              <v:path arrowok="t"/>
              <v:fill focussize="0,0"/>
              <v:stroke weight="0.25pt"/>
              <v:imagedata o:title=""/>
              <o:lock v:ext="edit"/>
            </v:line>
            <v:line id="Line 941" o:spid="_x0000_s1291" o:spt="20" style="position:absolute;left:9210;top:3864;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IalMQAAADbAAAADwAAAGRycy9kb3ducmV2LnhtbESPQWsCMRSE7wX/Q3hCbzXbVYpsjVLE&#10;gvQgrHqwt8fmuVncvKxJuq7/3hQKPQ4z8w2zWA22FT350DhW8DrJQBBXTjdcKzgePl/mIEJE1tg6&#10;JgV3CrBajp4WWGh345L6faxFgnAoUIGJsSukDJUhi2HiOuLknZ23GJP0tdQebwluW5ln2Zu02HBa&#10;MNjR2lB12f9YBf47hlN5nX71s3pz3V28OdC5VOp5PHy8g4g0xP/wX3urFeQ5/H5JP0A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chqUxAAAANsAAAAPAAAAAAAAAAAA&#10;AAAAAKECAABkcnMvZG93bnJldi54bWxQSwUGAAAAAAQABAD5AAAAkgMAAAAA&#10;">
              <v:path arrowok="t"/>
              <v:fill focussize="0,0"/>
              <v:stroke weight="0.25pt"/>
              <v:imagedata o:title=""/>
              <o:lock v:ext="edit"/>
            </v:line>
            <v:line id="Line 942" o:spid="_x0000_s1292" o:spt="20" style="position:absolute;left:2656;top:5117;height:0;width:7574;"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6/D8QAAADbAAAADwAAAGRycy9kb3ducmV2LnhtbESPT2sCMRTE7wW/Q3hCbzXrH0pZjSLS&#10;gvQgrPagt8fmuVncvKxJXLffvhGEHoeZ+Q2zWPW2ER35UDtWMB5lIIhLp2uuFPwcvt4+QISIrLFx&#10;TAp+KcBqOXhZYK7dnQvq9rESCcIhRwUmxjaXMpSGLIaRa4mTd3beYkzSV1J7vCe4beQky96lxZrT&#10;gsGWNobKy/5mFfhTDMfiOv3uZtXndXfx5kDnQqnXYb+eg4jUx//ws73VCiZTeHx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Pr8PxAAAANsAAAAPAAAAAAAAAAAA&#10;AAAAAKECAABkcnMvZG93bnJldi54bWxQSwUGAAAAAAQABAD5AAAAkgMAAAAA&#10;">
              <v:path arrowok="t"/>
              <v:fill focussize="0,0"/>
              <v:stroke weight="0.25pt"/>
              <v:imagedata o:title=""/>
              <o:lock v:ext="edit"/>
            </v:line>
            <v:line id="Line 943" o:spid="_x0000_s1293" o:spt="20" style="position:absolute;left:10230;top:5117;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ne8MAAADbAAAADwAAAGRycy9kb3ducmV2LnhtbESPQWsCMRSE7wX/Q3hCbzWrFSmrUUQU&#10;Sg+F1R709tg8N4ublzVJ1+2/bwTB4zAz3zCLVW8b0ZEPtWMF41EGgrh0uuZKwc9h9/YBIkRkjY1j&#10;UvBHAVbLwcsCc+1uXFC3j5VIEA45KjAxtrmUoTRkMYxcS5y8s/MWY5K+ktrjLcFtIydZNpMWa04L&#10;BlvaGCov+1+rwJ9iOBbX969uWm2v3xdvDnQulHod9us5iEh9fIYf7U+tYDKF+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XJ3vDAAAA2wAAAA8AAAAAAAAAAAAA&#10;AAAAoQIAAGRycy9kb3ducmV2LnhtbFBLBQYAAAAABAAEAPkAAACRAwAAAAA=&#10;">
              <v:path arrowok="t"/>
              <v:fill focussize="0,0"/>
              <v:stroke weight="0.25pt"/>
              <v:imagedata o:title=""/>
              <o:lock v:ext="edit"/>
            </v:line>
            <v:line id="Line 944" o:spid="_x0000_s1294" o:spt="20" style="position:absolute;left:7013;top:5117;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uC4MQAAADbAAAADwAAAGRycy9kb3ducmV2LnhtbESPQWsCMRSE74X+h/AK3mq2aotsjVKK&#10;gngQVnuot8fmuVncvKxJXNd/b4RCj8PMfMPMFr1tREc+1I4VvA0zEMSl0zVXCn72q9cpiBCRNTaO&#10;ScGNAizmz08zzLW7ckHdLlYiQTjkqMDE2OZShtKQxTB0LXHyjs5bjEn6SmqP1wS3jRxl2Ye0WHNa&#10;MNjSt6HytLtYBf4Qw29xHm+6SbU8b0/e7OlYKDV46b8+QUTq43/4r73WCkbv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4LgxAAAANsAAAAPAAAAAAAAAAAA&#10;AAAAAKECAABkcnMvZG93bnJldi54bWxQSwUGAAAAAAQABAD5AAAAkgMAAAAA&#10;">
              <v:path arrowok="t"/>
              <v:fill focussize="0,0"/>
              <v:stroke weight="0.25pt"/>
              <v:imagedata o:title=""/>
              <o:lock v:ext="edit"/>
            </v:line>
            <v:line id="Line 945" o:spid="_x0000_s1295" o:spt="20" style="position:absolute;left:3979;top:5117;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kcl8QAAADbAAAADwAAAGRycy9kb3ducmV2LnhtbESPT2sCMRTE7wW/Q3iCt5r1D1JWo4i0&#10;ID0UVnvQ22Pz3CxuXtYkrttv3wiFHoeZ+Q2z2vS2ER35UDtWMBlnIIhLp2uuFHwfP17fQISIrLFx&#10;TAp+KMBmPXhZYa7dgwvqDrESCcIhRwUmxjaXMpSGLIaxa4mTd3HeYkzSV1J7fCS4beQ0yxbSYs1p&#10;wWBLO0Pl9XC3Cvw5hlNxm3128+r99nX15kiXQqnRsN8uQUTq43/4r73XCqYL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RyXxAAAANsAAAAPAAAAAAAAAAAA&#10;AAAAAKECAABkcnMvZG93bnJldi54bWxQSwUGAAAAAAQABAD5AAAAkgMAAAAA&#10;">
              <v:path arrowok="t"/>
              <v:fill focussize="0,0"/>
              <v:stroke weight="0.25pt"/>
              <v:imagedata o:title=""/>
              <o:lock v:ext="edit"/>
            </v:line>
            <v:line id="Line 946" o:spid="_x0000_s1296" o:spt="20" style="position:absolute;left:4669;top:5117;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W5DMQAAADbAAAADwAAAGRycy9kb3ducmV2LnhtbESPQWsCMRSE74X+h/AK3mq2Kq1sjVKK&#10;gngQVnuot8fmuVncvKxJXNd/b4RCj8PMfMPMFr1tREc+1I4VvA0zEMSl0zVXCn72q9cpiBCRNTaO&#10;ScGNAizmz08zzLW7ckHdLlYiQTjkqMDE2OZShtKQxTB0LXHyjs5bjEn6SmqP1wS3jRxl2bu0WHNa&#10;MNjSt6HytLtYBf4Qw29xHm+6SbU8b0/e7OlYKDV46b8+QUTq43/4r73WCkYf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BbkMxAAAANsAAAAPAAAAAAAAAAAA&#10;AAAAAKECAABkcnMvZG93bnJldi54bWxQSwUGAAAAAAQABAD5AAAAkgMAAAAA&#10;">
              <v:path arrowok="t"/>
              <v:fill focussize="0,0"/>
              <v:stroke weight="0.25pt"/>
              <v:imagedata o:title=""/>
              <o:lock v:ext="edit"/>
            </v:line>
            <v:line id="Line 947" o:spid="_x0000_s1297" o:spt="20" style="position:absolute;left:6231;top:5117;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otfsEAAADbAAAADwAAAGRycy9kb3ducmV2LnhtbERPz2vCMBS+C/sfwht403QqQzpTGWOD&#10;sYNQ62G7PZrXpti81CSr3X9vDsKOH9/v3X6yvRjJh86xgqdlBoK4drrjVsGp+lhsQYSIrLF3TAr+&#10;KMC+eJjtMNfuyiWNx9iKFMIhRwUmxiGXMtSGLIalG4gT1zhvMSboW6k9XlO47eUqy56lxY5Tg8GB&#10;3gzV5+OvVeB/YvguL+uvcdO+Xw5nbypqSqXmj9PrC4hIU/wX392fWsEqjU1f0g+Qx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i1+wQAAANsAAAAPAAAAAAAAAAAAAAAA&#10;AKECAABkcnMvZG93bnJldi54bWxQSwUGAAAAAAQABAD5AAAAjwMAAAAA&#10;">
              <v:path arrowok="t"/>
              <v:fill focussize="0,0"/>
              <v:stroke weight="0.25pt"/>
              <v:imagedata o:title=""/>
              <o:lock v:ext="edit"/>
            </v:line>
            <v:line id="Line 948" o:spid="_x0000_s1298" o:spt="20" style="position:absolute;left:2656;top:5117;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I5cQAAADbAAAADwAAAGRycy9kb3ducmV2LnhtbESPQWsCMRSE74X+h/AK3mq2KqVujVKK&#10;gngQVnuot8fmuVncvKxJXNd/b4RCj8PMfMPMFr1tREc+1I4VvA0zEMSl0zVXCn72q9cPECEia2wc&#10;k4IbBVjMn59mmGt35YK6XaxEgnDIUYGJsc2lDKUhi2HoWuLkHZ23GJP0ldQerwluGznKsndpsea0&#10;YLClb0PlaXexCvwhht/iPN50k2p53p682dOxUGrw0n99gojUx//wX3utFYym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1ojlxAAAANsAAAAPAAAAAAAAAAAA&#10;AAAAAKECAABkcnMvZG93bnJldi54bWxQSwUGAAAAAAQABAD5AAAAkgMAAAAA&#10;">
              <v:path arrowok="t"/>
              <v:fill focussize="0,0"/>
              <v:stroke weight="0.25pt"/>
              <v:imagedata o:title=""/>
              <o:lock v:ext="edit"/>
            </v:line>
            <v:line id="Line 949" o:spid="_x0000_s1299" o:spt="20" style="position:absolute;left:3701;top:4552;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W3pcEAAADbAAAADwAAAGRycy9kb3ducmV2LnhtbERPz2vCMBS+D/wfwht4m+mmjNGZypAJ&#10;4mFQ3UFvj+a1KTYvNYm1/vfLQdjx4/u9XI22EwP50DpW8DrLQBBXTrfcKPg9bF4+QISIrLFzTAru&#10;FGBVTJ6WmGt345KGfWxECuGQowITY59LGSpDFsPM9cSJq523GBP0jdQebyncdvIty96lxZZTg8Ge&#10;1oaq8/5qFfhTDMfyMt8Ni+b78nP25kB1qdT0efz6BBFpjP/ih3urFczT+vQl/QBZ/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NbelwQAAANsAAAAPAAAAAAAAAAAAAAAA&#10;AKECAABkcnMvZG93bnJldi54bWxQSwUGAAAAAAQABAD5AAAAjwMAAAAA&#10;">
              <v:path arrowok="t"/>
              <v:fill focussize="0,0"/>
              <v:stroke weight="0.25pt"/>
              <v:imagedata o:title=""/>
              <o:lock v:ext="edit"/>
            </v:line>
            <v:line id="Line 950" o:spid="_x0000_s1300" o:spt="20" style="position:absolute;left:9210;top:4552;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SPsMAAADbAAAADwAAAGRycy9kb3ducmV2LnhtbESPQWsCMRSE7wX/Q3iCt5q1llJWo4hY&#10;EA+F1R709tg8N4ublzWJ6/rvTaHQ4zAz3zDzZW8b0ZEPtWMFk3EGgrh0uuZKwc/h6/UTRIjIGhvH&#10;pOBBAZaLwcscc+3uXFC3j5VIEA45KjAxtrmUoTRkMYxdS5y8s/MWY5K+ktrjPcFtI9+y7ENarDkt&#10;GGxpbai87G9WgT/FcCyu0133Xm2u3xdvDnQulBoN+9UMRKQ+/of/2lutYDqB3y/pB8jF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5Ej7DAAAA2wAAAA8AAAAAAAAAAAAA&#10;AAAAoQIAAGRycy9kb3ducmV2LnhtbFBLBQYAAAAABAAEAPkAAACRAwAAAAA=&#10;">
              <v:path arrowok="t"/>
              <v:fill focussize="0,0"/>
              <v:stroke weight="0.25pt"/>
              <v:imagedata o:title=""/>
              <o:lock v:ext="edit"/>
            </v:line>
            <v:shape id="Text Box 951" o:spid="_x0000_s1301" o:spt="202" type="#_x0000_t202" style="position:absolute;left:6550;top:4139;height:413;width:17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ZGcIA&#10;AADbAAAADwAAAGRycy9kb3ducmV2LnhtbESPUWvCQBCE3wv+h2MFX4peTKGV6CkiVPrSQrQ/YMmt&#10;STC7F+6uSfrve4VCH4eZ+YbZHSbu1EA+tE4MrFcZKJLK2VZqA5/X1+UGVIgoFjsnZOCbAhz2s4cd&#10;FtaNUtJwibVKEAkFGmhi7AutQ9UQY1i5niR5N+cZY5K+1tbjmODc6TzLnjVjK2mhwZ5ODVX3yxcb&#10;eEfBibk8PrrIHzzm9/PLNTNmMZ+OW1CRpvgf/mu/WQNPOfx+ST9A7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hBkZwgAAANsAAAAPAAAAAAAAAAAAAAAAAJgCAABkcnMvZG93&#10;bnJldi54bWxQSwUGAAAAAAQABAD1AAAAhwMAAAAA&#10;">
              <v:path/>
              <v:fill focussize="0,0"/>
              <v:stroke weight="0.25pt" joinstyle="miter"/>
              <v:imagedata o:title=""/>
              <o:lock v:ext="edit"/>
              <v:textbox>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项目副经理</w:t>
                    </w:r>
                  </w:p>
                </w:txbxContent>
              </v:textbox>
            </v:shape>
            <v:line id="Line 952" o:spid="_x0000_s1302" o:spt="20" style="position:absolute;left:3701;top:4827;height:0;width:5509;"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p0sQAAADbAAAADwAAAGRycy9kb3ducmV2LnhtbESPQWsCMRSE7wX/Q3iCt5ptV4psjVLE&#10;gngQVj3Y22Pz3CxuXtYkrtt/3xQKPQ4z8w2zWA22FT350DhW8DLNQBBXTjdcKzgdP5/nIEJE1tg6&#10;JgXfFGC1HD0tsNDuwSX1h1iLBOFQoAITY1dIGSpDFsPUdcTJuzhvMSbpa6k9PhLctvI1y96kxYbT&#10;gsGO1oaq6+FuFfivGM7lLd/1s3pz21+9OdKlVGoyHj7eQUQa4n/4r73VCvIcfr+kHyC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5ynSxAAAANsAAAAPAAAAAAAAAAAA&#10;AAAAAKECAABkcnMvZG93bnJldi54bWxQSwUGAAAAAAQABAD5AAAAkgMAAAAA&#10;">
              <v:path arrowok="t"/>
              <v:fill focussize="0,0"/>
              <v:stroke weight="0.25pt"/>
              <v:imagedata o:title=""/>
              <o:lock v:ext="edit"/>
            </v:line>
            <v:line id="Line 953" o:spid="_x0000_s1303" o:spt="20" style="position:absolute;left:6360;top:4827;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6xpsMAAADbAAAADwAAAGRycy9kb3ducmV2LnhtbESPQWsCMRSE7wX/Q3gFbzXbKqWsRhGp&#10;IB6E1R7a22Pz3CxuXtYkruu/N4LQ4zAz3zCzRW8b0ZEPtWMF76MMBHHpdM2Vgp/D+u0LRIjIGhvH&#10;pOBGARbzwcsMc+2uXFC3j5VIEA45KjAxtrmUoTRkMYxcS5y8o/MWY5K+ktrjNcFtIz+y7FNarDkt&#10;GGxpZag87S9Wgf+L4bc4j7fdpPo+707eHOhYKDV87ZdTEJH6+B9+tjdawXgC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OsabDAAAA2wAAAA8AAAAAAAAAAAAA&#10;AAAAoQIAAGRycy9kb3ducmV2LnhtbFBLBQYAAAAABAAEAPkAAACRAwAAAAA=&#10;">
              <v:path arrowok="t"/>
              <v:fill focussize="0,0"/>
              <v:stroke weight="0.25pt"/>
              <v:imagedata o:title=""/>
              <o:lock v:ext="edit"/>
            </v:line>
            <v:shape id="Text Box 954" o:spid="_x0000_s1304" o:spt="202" type="#_x0000_t202" style="position:absolute;left:3767;top:5393;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zgWcQA&#10;AADbAAAADwAAAGRycy9kb3ducmV2LnhtbESPS2vDMBCE74H+B7GF3BI5j4bgRgmlIVDwKXELPS7S&#10;+kGslZEUx/33VSHQ4zAz3zC7w2g7MZAPrWMFi3kGglg703Kt4LM8zbYgQkQ22DkmBT8U4LB/muww&#10;N+7OZxousRYJwiFHBU2MfS5l0A1ZDHPXEyevct5iTNLX0ni8J7jt5DLLNtJiy2mhwZ7eG9LXy80q&#10;qIp649bVbVkWZfF11H691cO3UtPn8e0VRKQx/ocf7Q+jYPUCf1/SD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M4FnEAAAA2wAAAA8AAAAAAAAAAAAAAAAAmAIAAGRycy9k&#10;b3ducmV2LnhtbFBLBQYAAAAABAAEAPUAAACJAw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质量管理部</w:t>
                    </w:r>
                  </w:p>
                </w:txbxContent>
              </v:textbox>
            </v:shape>
            <v:line id="Line 955" o:spid="_x0000_s1305" o:spt="20" style="position:absolute;left:7901;top:5123;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CKSsMAAADbAAAADwAAAGRycy9kb3ducmV2LnhtbESPQWsCMRSE74L/ITyhN81aRcpqFJEK&#10;pYfCag96e2yem8XNy5rEdfvvG6HQ4zAz3zCrTW8b0ZEPtWMF00kGgrh0uuZKwfdxP34DESKyxsYx&#10;KfihAJv1cLDCXLsHF9QdYiUShEOOCkyMbS5lKA1ZDBPXEifv4rzFmKSvpPb4SHDbyNcsW0iLNacF&#10;gy3tDJXXw90q8OcYTsVt9tnNq/fb19WbI10KpV5G/XYJIlIf/8N/7Q+tYLaA5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ikrDAAAA2wAAAA8AAAAAAAAAAAAA&#10;AAAAoQIAAGRycy9kb3ducmV2LnhtbFBLBQYAAAAABAAEAPkAAACRAwAAAAA=&#10;">
              <v:path arrowok="t"/>
              <v:fill focussize="0,0"/>
              <v:stroke weight="0.25pt"/>
              <v:imagedata o:title=""/>
              <o:lock v:ext="edit"/>
            </v:line>
            <v:line id="Line 956" o:spid="_x0000_s1306" o:spt="20" style="position:absolute;left:10214;top:7262;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8eOMQAAADbAAAADwAAAGRycy9kb3ducmV2LnhtbESPQWsCMRSE74X+h/AKvdVsqxTdGkWk&#10;QulBWLeHentsnpvFzcuaxHX7741Q8DjMzDfMfDnYVvTkQ+NYwesoA0FcOd1wreCn3LxMQYSIrLF1&#10;TAr+KMBy8fgwx1y7CxfU72ItEoRDjgpMjF0uZagMWQwj1xEn7+C8xZikr6X2eElw28q3LHuXFhtO&#10;CwY7WhuqjruzVeD3MfwWp/F3P6k/T9ujNyUdCqWen4bVB4hIQ7yH/9tfWsF4Br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x44xAAAANsAAAAPAAAAAAAAAAAA&#10;AAAAAKECAABkcnMvZG93bnJldi54bWxQSwUGAAAAAAQABAD5AAAAkgMAAAAA&#10;">
              <v:path arrowok="t"/>
              <v:fill focussize="0,0"/>
              <v:stroke weight="0.25pt"/>
              <v:imagedata o:title=""/>
              <o:lock v:ext="edit"/>
            </v:line>
            <v:line id="Line 957" o:spid="_x0000_s1307" o:spt="20" style="position:absolute;left:6997;top:7248;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PE2MEAAADbAAAADwAAAGRycy9kb3ducmV2LnhtbERPz2vCMBS+C/4P4Q1203RThnSmMmSC&#10;7DCoetDbo3ltis1LTWLt/vvlMNjx4/u93oy2EwP50DpW8DLPQBBXTrfcKDgdd7MViBCRNXaOScEP&#10;BdgU08kac+0eXNJwiI1IIRxyVGBi7HMpQ2XIYpi7njhxtfMWY4K+kdrjI4XbTr5m2Zu02HJqMNjT&#10;1lB1PdytAn+J4VzeFl/Dsvm8fV+9OVJdKvX8NH68g4g0xn/xn3uvFSzT+v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3M8TYwQAAANsAAAAPAAAAAAAAAAAAAAAA&#10;AKECAABkcnMvZG93bnJldi54bWxQSwUGAAAAAAQABAD5AAAAjwMAAAAA&#10;">
              <v:path arrowok="t"/>
              <v:fill focussize="0,0"/>
              <v:stroke weight="0.25pt"/>
              <v:imagedata o:title=""/>
              <o:lock v:ext="edit"/>
            </v:line>
            <v:line id="Line 958" o:spid="_x0000_s1308" o:spt="20" style="position:absolute;left:4004;top:7248;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9hQ8MAAADbAAAADwAAAGRycy9kb3ducmV2LnhtbESPQWsCMRSE7wX/Q3hCbzVrKyKrUUQs&#10;SA+FVQ96e2yem8XNy5rEdfvvm0LB4zAz3zCLVW8b0ZEPtWMF41EGgrh0uuZKwfHw+TYDESKyxsYx&#10;KfihAKvl4GWBuXYPLqjbx0okCIccFZgY21zKUBqyGEauJU7exXmLMUlfSe3xkeC2ke9ZNpUWa04L&#10;BlvaGCqv+7tV4M8xnIrbx1c3qba376s3B7oUSr0O+/UcRKQ+PsP/7Z1WMBnD35f0A+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YUPDAAAA2wAAAA8AAAAAAAAAAAAA&#10;AAAAoQIAAGRycy9kb3ducmV2LnhtbFBLBQYAAAAABAAEAPkAAACRAwAAAAA=&#10;">
              <v:path arrowok="t"/>
              <v:fill focussize="0,0"/>
              <v:stroke weight="0.25pt"/>
              <v:imagedata o:title=""/>
              <o:lock v:ext="edit"/>
            </v:line>
            <v:line id="Line 959" o:spid="_x0000_s1309" o:spt="20" style="position:absolute;left:4596;top:7245;height:618;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3/NMMAAADbAAAADwAAAGRycy9kb3ducmV2LnhtbESPQWsCMRSE7wX/Q3hCbzWrFSmrUUQU&#10;Sg+F1R709tg8N4ublzVJ1+2/bwTB4zAz3zCLVW8b0ZEPtWMF41EGgrh0uuZKwc9h9/YBIkRkjY1j&#10;UvBHAVbLwcsCc+1uXFC3j5VIEA45KjAxtrmUoTRkMYxcS5y8s/MWY5K+ktrjLcFtIydZNpMWa04L&#10;BlvaGCov+1+rwJ9iOBbX969uWm2v3xdvDnQulHod9us5iEh9fIYf7U+tYDqB+5f0A+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t/zTDAAAA2wAAAA8AAAAAAAAAAAAA&#10;AAAAoQIAAGRycy9kb3ducmV2LnhtbFBLBQYAAAAABAAEAPkAAACRAwAAAAA=&#10;">
              <v:path arrowok="t"/>
              <v:fill focussize="0,0"/>
              <v:stroke weight="0.25pt"/>
              <v:imagedata o:title=""/>
              <o:lock v:ext="edit"/>
            </v:line>
            <v:line id="Line 960" o:spid="_x0000_s1310" o:spt="20" style="position:absolute;left:6186;top:7245;height:618;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ar8MAAADbAAAADwAAAGRycy9kb3ducmV2LnhtbESPQWsCMRSE7wX/Q3gFbzXbKqWsRhGp&#10;IB6E1R7a22Pz3CxuXtYkruu/N4LQ4zAz3zCzRW8b0ZEPtWMF76MMBHHpdM2Vgp/D+u0LRIjIGhvH&#10;pOBGARbzwcsMc+2uXFC3j5VIEA45KjAxtrmUoTRkMYxcS5y8o/MWY5K+ktrjNcFtIz+y7FNarDkt&#10;GGxpZag87S9Wgf+L4bc4j7fdpPo+707eHOhYKDV87ZdTEJH6+B9+tjdawWQMjy/pB8j5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hWq/DAAAA2wAAAA8AAAAAAAAAAAAA&#10;AAAAoQIAAGRycy9kb3ducmV2LnhtbFBLBQYAAAAABAAEAPkAAACRAwAAAAA=&#10;">
              <v:path arrowok="t"/>
              <v:fill focussize="0,0"/>
              <v:stroke weight="0.25pt"/>
              <v:imagedata o:title=""/>
              <o:lock v:ext="edit"/>
            </v:line>
            <v:line id="Line 961" o:spid="_x0000_s1311" o:spt="20" style="position:absolute;left:2640;top:7248;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jC28QAAADbAAAADwAAAGRycy9kb3ducmV2LnhtbESPQWsCMRSE7wX/Q3iCt5ptXYpsjVLE&#10;gvRQWPVgb4/Nc7O4eVmTuG7/fSMIPQ4z8w2zWA22FT350DhW8DLNQBBXTjdcKzjsP5/nIEJE1tg6&#10;JgW/FGC1HD0tsNDuxiX1u1iLBOFQoAITY1dIGSpDFsPUdcTJOzlvMSbpa6k93hLctvI1y96kxYbT&#10;gsGO1oaq8+5qFfifGI7lZfbV5/Xm8n32Zk+nUqnJePh4BxFpiP/hR3urFeQ53L+kHy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CMLbxAAAANsAAAAPAAAAAAAAAAAA&#10;AAAAAKECAABkcnMvZG93bnJldi54bWxQSwUGAAAAAAQABAD5AAAAkgMAAAAA&#10;">
              <v:path arrowok="t"/>
              <v:fill focussize="0,0"/>
              <v:stroke weight="0.25pt"/>
              <v:imagedata o:title=""/>
              <o:lock v:ext="edit"/>
            </v:line>
            <v:line id="Line 962" o:spid="_x0000_s1312" o:spt="20" style="position:absolute;left:7897;top:7254;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RnQMQAAADbAAAADwAAAGRycy9kb3ducmV2LnhtbESPT2sCMRTE70K/Q3gFb5pt/YNsjVJK&#10;hdKDsNpDvT02z83i5mVN4rr99o0geBxm5jfMct3bRnTkQ+1Ywcs4A0FcOl1zpeBnvxktQISIrLFx&#10;TAr+KMB69TRYYq7dlQvqdrESCcIhRwUmxjaXMpSGLIaxa4mTd3TeYkzSV1J7vCa4beRrls2lxZrT&#10;gsGWPgyVp93FKvCHGH6L8+S7m1af5+3Jmz0dC6WGz/37G4hIfXyE7+0vrWA6g9uX9AP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RGdAxAAAANsAAAAPAAAAAAAAAAAA&#10;AAAAAKECAABkcnMvZG93bnJldi54bWxQSwUGAAAAAAQABAD5AAAAkgMAAAAA&#10;">
              <v:path arrowok="t"/>
              <v:fill focussize="0,0"/>
              <v:stroke weight="0.25pt"/>
              <v:imagedata o:title=""/>
              <o:lock v:ext="edit"/>
            </v:line>
            <v:rect id="Rectangle 963" o:spid="_x0000_s1313" o:spt="1" style="position:absolute;left:7750;top:7830;height:1707;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1fiMMA&#10;AADbAAAADwAAAGRycy9kb3ducmV2LnhtbESPQWvCQBSE74L/YXkFL1I3lRIkdRWtKfRo1YPHR/Y1&#10;CWbfhuwzSf99tyD0OMzMN8x6O7pG9dSF2rOBl0UCirjwtubSwOX88bwCFQTZYuOZDPxQgO1mOllj&#10;Zv3AX9SfpFQRwiFDA5VIm2kdioochoVviaP37TuHEmVXatvhEOGu0cskSbXDmuNChS29V1TcTndn&#10;4HqV4UZ5n4tOV818OOwo3x+NmT2NuzdQQqP8hx/tT2vgNYW/L/EH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1fiM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物资材料</w:t>
                    </w:r>
                  </w:p>
                </w:txbxContent>
              </v:textbox>
            </v:rect>
            <v:rect id="Rectangle 964" o:spid="_x0000_s1314" o:spt="1" style="position:absolute;left:214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6E8MA&#10;AADbAAAADwAAAGRycy9kb3ducmV2LnhtbESPT2vCQBTE74V+h+UVeim6UYpK6ipaI3isfw4eH9nX&#10;JJh9G7KvSfrt3YLQ4zAzv2GW68HVqqM2VJ4NTMYJKOLc24oLA5fzfrQAFQTZYu2ZDPxSgPXq+WmJ&#10;qfU9H6k7SaEihEOKBkqRJtU65CU5DGPfEEfv27cOJcq20LbFPsJdradJMtMOK44LJTb0WVJ+O/04&#10;A9er9DfKukz0bFG/9bsNZdsvY15fhs0HKKFB/sOP9sEaeJ/D3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H6E8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施工测量</w:t>
                    </w:r>
                  </w:p>
                </w:txbxContent>
              </v:textbox>
            </v:rect>
            <v:rect id="Rectangle 965" o:spid="_x0000_s1315" o:spt="1" style="position:absolute;left:250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5uYb8A&#10;AADbAAAADwAAAGRycy9kb3ducmV2LnhtbERPS2vCQBC+F/wPywi9FN0oRSS6io8UemzVg8chOybB&#10;7GzIjkn677sHwePH915vB1erjtpQeTYwmyagiHNvKy4MXM5fkyWoIMgWa89k4I8CbDejtzWm1vf8&#10;S91JChVDOKRooBRpUq1DXpLDMPUNceRuvnUoEbaFti32MdzVep4kC+2w4thQYkOHkvL76eEMXK/S&#10;3ynrMtGLZf3RH3eU7X+MeR8PuxUooUFe4qf72xr4jGPjl/gD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bm5hvwAAANsAAAAPAAAAAAAAAAAAAAAAAJgCAABkcnMvZG93bnJl&#10;di54bWxQSwUGAAAAAAQABAD1AAAAhAM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检验试验</w:t>
                    </w:r>
                  </w:p>
                </w:txbxContent>
              </v:textbox>
            </v:rect>
            <v:rect id="Rectangle 966" o:spid="_x0000_s1316" o:spt="1" style="position:absolute;left:286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LL+sMA&#10;AADbAAAADwAAAGRycy9kb3ducmV2LnhtbESPT2vCQBTE74V+h+UVeil1oxSx0VW0RvBY/xw8PrLP&#10;JJh9G7KvSfrt3YLQ4zAzv2EWq8HVqqM2VJ4NjEcJKOLc24oLA+fT7n0GKgiyxdozGfilAKvl89MC&#10;U+t7PlB3lEJFCIcUDZQiTap1yEtyGEa+IY7e1bcOJcq20LbFPsJdrSdJMtUOK44LJTb0VVJ+O/44&#10;A5eL9DfKukz0dFa/9ds1ZZtvY15fhvUclNAg/+FHe28NfHzC3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LL+s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监控量测</w:t>
                    </w:r>
                  </w:p>
                </w:txbxContent>
              </v:textbox>
            </v:rect>
            <v:rect id="Rectangle 967" o:spid="_x0000_s1317" o:spt="1" style="position:absolute;left:322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H0ur8A&#10;AADbAAAADwAAAGRycy9kb3ducmV2LnhtbERPS2vCQBC+F/wPywi9FN0oVCS6io8UemzVg8chOybB&#10;7GzIjkn677sHwePH915vB1erjtpQeTYwmyagiHNvKy4MXM5fkyWoIMgWa89k4I8CbDejtzWm1vf8&#10;S91JChVDOKRooBRpUq1DXpLDMPUNceRuvnUoEbaFti32MdzVep4kC+2w4thQYkOHkvL76eEMXK/S&#10;3ynrMtGLZf3RH3eU7X+MeR8PuxUooUFe4qf72xr4jOvjl/gD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wfS6vwAAANsAAAAPAAAAAAAAAAAAAAAAAJgCAABkcnMvZG93bnJl&#10;di54bWxQSwUGAAAAAAQABAD1AAAAhAM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档案内业</w:t>
                    </w:r>
                  </w:p>
                </w:txbxContent>
              </v:textbox>
            </v:rect>
            <v:rect id="Rectangle 968" o:spid="_x0000_s1318" o:spt="1" style="position:absolute;left:487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RIcMA&#10;AADbAAAADwAAAGRycy9kb3ducmV2LnhtbESPT2vCQBTE70K/w/IKXkQ3ChVJXcU/KfRo1YPHR/Y1&#10;CWbfhuwzSb99tyD0OMzMb5j1dnC16qgNlWcD81kCijj3tuLCwPXyMV2BCoJssfZMBn4owHbzMlpj&#10;an3PX9SdpVARwiFFA6VIk2od8pIchplviKP37VuHEmVbaNtiH+Gu1oskWWqHFceFEhs6lJTfzw9n&#10;4HaT/k5Zl4lerupJf9xRtj8ZM34ddu+ghAb5Dz/bn9bA2xz+vsQfo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1RIc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环境保护</w:t>
                    </w:r>
                  </w:p>
                </w:txbxContent>
              </v:textbox>
            </v:rect>
            <v:rect id="Rectangle 969" o:spid="_x0000_s1319" o:spt="1" style="position:absolute;left:4436;top:7849;height:1707;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VsMA&#10;AADbAAAADwAAAGRycy9kb3ducmV2LnhtbESPT2vCQBTE7wW/w/IEL0U3FSoSXcU/EXps1YPHR/aZ&#10;BLNvQ/Y1id++Wyj0OMzMb5j1dnC16qgNlWcDb7MEFHHubcWFgevlNF2CCoJssfZMBp4UYLsZvawx&#10;tb7nL+rOUqgI4ZCigVKkSbUOeUkOw8w3xNG7+9ahRNkW2rbYR7ir9TxJFtphxXGhxIYOJeWP87cz&#10;cLtJ/6Csy0QvlvVrf9xRtv80ZjIeditQQoP8h//aH9bA+xx+v8Qf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PVs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安全管理</w:t>
                    </w:r>
                  </w:p>
                </w:txbxContent>
              </v:textbox>
            </v:rect>
            <v:rect id="Rectangle 970" o:spid="_x0000_s1320" o:spt="1" style="position:absolute;left:178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qzcMA&#10;AADbAAAADwAAAGRycy9kb3ducmV2LnhtbESPT2vCQBTE7wW/w/KEXopu2lKR6CpaU+ix/jl4fGSf&#10;STD7NmSfSfz2bqHQ4zAzv2GW68HVqqM2VJ4NvE4TUMS5txUXBk7Hr8kcVBBki7VnMnCnAOvV6GmJ&#10;qfU976k7SKEihEOKBkqRJtU65CU5DFPfEEfv4luHEmVbaNtiH+Gu1m9JMtMOK44LJTb0WVJ+Pdyc&#10;gfNZ+itlXSZ6Nq9f+t2Gsu2PMc/jYbMAJTTIf/iv/W0NfLzD7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Nqzc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施工技术</w:t>
                    </w:r>
                  </w:p>
                </w:txbxContent>
              </v:textbox>
            </v:rect>
            <v:rect id="Rectangle 971" o:spid="_x0000_s1321" o:spt="1" style="position:absolute;left:526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ryucMA&#10;AADbAAAADwAAAGRycy9kb3ducmV2LnhtbESPT2vCQBTE7wW/w/KEXopuWlqR6CpaU+ix/jl4fGSf&#10;STD7NmSfSfz2bqHQ4zAzv2GW68HVqqM2VJ4NvE4TUMS5txUXBk7Hr8kcVBBki7VnMnCnAOvV6GmJ&#10;qfU976k7SKEihEOKBkqRJtU65CU5DFPfEEfv4luHEmVbaNtiH+Gu1m9JMtMOK44LJTb0WVJ+Pdyc&#10;gfNZ+itlXSZ6Nq9f+t2Gsu2PMc/jYbMAJTTIf/iv/W0NfLzD7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fryuc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体系运行</w:t>
                    </w:r>
                  </w:p>
                </w:txbxContent>
              </v:textbox>
            </v:rect>
            <v:rect id="Rectangle 972" o:spid="_x0000_s1322" o:spt="1" style="position:absolute;left:3626;top:7849;height:1707;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ZXIsMA&#10;AADbAAAADwAAAGRycy9kb3ducmV2LnhtbESPT2vCQBTE7wW/w/KEXopuKigSXcU/EXps1YPHR/aZ&#10;BLNvQ/Y1Sb+9Wyj0OMzMb5j1dnC16qgNlWcD79MEFHHubcWFgevlNFmCCoJssfZMBn4owHYzellj&#10;an3PX9SdpVARwiFFA6VIk2od8pIchqlviKN3961DibIttG2xj3BX61mSLLTDiuNCiQ0dSsof529n&#10;4HaT/kFZl4leLOu3/rijbP9pzOt42K1ACQ3yH/5rf1gD8zn8fok/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ZXIs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质量管理</w:t>
                    </w:r>
                  </w:p>
                  <w:p>
                    <w:pPr>
                      <w:adjustRightInd w:val="0"/>
                      <w:snapToGrid w:val="0"/>
                      <w:ind w:firstLine="360"/>
                      <w:jc w:val="center"/>
                      <w:rPr>
                        <w:rFonts w:ascii="宋体" w:hAnsi="宋体"/>
                        <w:sz w:val="18"/>
                        <w:szCs w:val="18"/>
                      </w:rPr>
                    </w:pPr>
                  </w:p>
                </w:txbxContent>
              </v:textbox>
            </v:rect>
            <v:rect id="Rectangle 973" o:spid="_x0000_s1323" o:spt="1" style="position:absolute;left:4046;top:7849;height:1707;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JVcMA&#10;AADbAAAADwAAAGRycy9kb3ducmV2LnhtbESPQWvCQBSE74L/YXkFL1I3FRokdRWtKfRo1YPHR/Y1&#10;CWbfhuwzSf99tyD0OMzMN8x6O7pG9dSF2rOBl0UCirjwtubSwOX88bwCFQTZYuOZDPxQgO1mOllj&#10;Zv3AX9SfpFQRwiFDA5VIm2kdioochoVviaP37TuHEmVXatvhEOGu0cskSbXDmuNChS29V1TcTndn&#10;4HqV4UZ5n4tOV818OOwo3x+NmT2NuzdQQqP8hx/tT2vgNYW/L/EH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JVc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体系运行</w:t>
                    </w:r>
                  </w:p>
                </w:txbxContent>
              </v:textbox>
            </v:rect>
            <v:rect id="Rectangle 974" o:spid="_x0000_s1324" o:spt="1" style="position:absolute;left:9506;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hszsMA&#10;AADbAAAADwAAAGRycy9kb3ducmV2LnhtbESPT2vCQBTE74V+h+UVeim6UahK6ipaI3isfw4eH9nX&#10;JJh9G7KvSfrt3YLQ4zAzv2GW68HVqqM2VJ4NTMYJKOLc24oLA5fzfrQAFQTZYu2ZDPxSgPXq+WmJ&#10;qfU9H6k7SaEihEOKBkqRJtU65CU5DGPfEEfv27cOJcq20LbFPsJdradJMtMOK44LJTb0WVJ+O/04&#10;A9er9DfKukz0bFG/9bsNZdsvY15fhs0HKKFB/sOP9sEaeJ/D35f4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hszs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治安保卫</w:t>
                    </w:r>
                  </w:p>
                </w:txbxContent>
              </v:textbox>
            </v:rect>
            <v:rect id="Rectangle 975" o:spid="_x0000_s1325" o:spt="1" style="position:absolute;left:9896;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4vL8A&#10;AADbAAAADwAAAGRycy9kb3ducmV2LnhtbERPS2vCQBC+F/wPywi9FN0oVCS6io8UemzVg8chOybB&#10;7GzIjkn677sHwePH915vB1erjtpQeTYwmyagiHNvKy4MXM5fkyWoIMgWa89k4I8CbDejtzWm1vf8&#10;S91JChVDOKRooBRpUq1DXpLDMPUNceRuvnUoEbaFti32MdzVep4kC+2w4thQYkOHkvL76eEMXK/S&#10;3ynrMtGLZf3RH3eU7X+MeR8PuxUooUFe4qf72xr4jGPjl/gD9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i8vwAAANsAAAAPAAAAAAAAAAAAAAAAAJgCAABkcnMvZG93bnJl&#10;di54bWxQSwUGAAAAAAQABAD1AAAAhAM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文秘后勤</w:t>
                    </w:r>
                  </w:p>
                </w:txbxContent>
              </v:textbox>
            </v:rect>
            <v:rect id="Rectangle 976" o:spid="_x0000_s1326" o:spt="1" style="position:absolute;left:10256;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J8MA&#10;AADbAAAADwAAAGRycy9kb3ducmV2LnhtbESPT2vCQBTE74V+h+UVeil1o1Cx0VW0RvBY/xw8PrLP&#10;JJh9G7KvSfrt3YLQ4zAzv2EWq8HVqqM2VJ4NjEcJKOLc24oLA+fT7n0GKgiyxdozGfilAKvl89MC&#10;U+t7PlB3lEJFCIcUDZQiTap1yEtyGEa+IY7e1bcOJcq20LbFPsJdrSdJMtUOK44LJTb0VVJ+O/44&#10;A5eL9DfKukz0dFa/9ds1ZZtvY15fhvUclNAg/+FHe28NfHzC3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dJ8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劳资管理</w:t>
                    </w:r>
                  </w:p>
                </w:txbxContent>
              </v:textbox>
            </v:rect>
            <v:rect id="Rectangle 977" o:spid="_x0000_s1327" o:spt="1" style="position:absolute;left:10599;top:7844;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0+B78A&#10;AADbAAAADwAAAGRycy9kb3ducmV2LnhtbERPS2vCQBC+F/wPywi9FN3oIUh0FR8Reqy2B49DdkyC&#10;2dmQHZP033cPBY8f33uzG12jeupC7dnAYp6AIi68rbk08PN9nq1ABUG22HgmA78UYLedvG0ws37g&#10;C/VXKVUM4ZChgUqkzbQORUUOw9y3xJG7+86hRNiV2nY4xHDX6GWSpNphzbGhwpaOFRWP69MZuN1k&#10;eFDe56LTVfMxnPaUH76MeZ+O+zUooVFe4n/3pzWQxvXxS/wBe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rT4HvwAAANsAAAAPAAAAAAAAAAAAAAAAAJgCAABkcnMvZG93bnJl&#10;di54bWxQSwUGAAAAAAQABAD1AAAAhAM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外事协调</w:t>
                    </w:r>
                  </w:p>
                </w:txbxContent>
              </v:textbox>
            </v:rect>
            <v:line id="Line 978" o:spid="_x0000_s1328" o:spt="20" style="position:absolute;left:1916;top:7548;height:0;width:144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o9I8QAAADbAAAADwAAAGRycy9kb3ducmV2LnhtbESPQWvCQBSE74X+h+UVeqsbbZES3YiI&#10;gvRQiPbQ3h7ZZzYk+zburjH9992C4HGYmW+Y5Wq0nRjIh8axgukkA0FcOd1wreDruHt5BxEissbO&#10;MSn4pQCr4vFhibl2Vy5pOMRaJAiHHBWYGPtcylAZshgmridO3sl5izFJX0vt8ZrgtpOzLJtLiw2n&#10;BYM9bQxV7eFiFfifGL7L8+vH8FZvz5+tN0c6lUo9P43rBYhIY7yHb+29VjCfwv+X9ANk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yj0jxAAAANsAAAAPAAAAAAAAAAAA&#10;AAAAAKECAABkcnMvZG93bnJldi54bWxQSwUGAAAAAAQABAD5AAAAkgMAAAAA&#10;">
              <v:path arrowok="t"/>
              <v:fill focussize="0,0"/>
              <v:stroke weight="0.25pt"/>
              <v:imagedata o:title=""/>
              <o:lock v:ext="edit"/>
            </v:line>
            <v:line id="Line 979" o:spid="_x0000_s1329" o:spt="20" style="position:absolute;left:227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ijVMQAAADbAAAADwAAAGRycy9kb3ducmV2LnhtbESPT2sCMRTE7wW/Q3iCt5r1D1JWo4i0&#10;ID0UVnvQ22Pz3CxuXtYkrttv3wiFHoeZ+Q2z2vS2ER35UDtWMBlnIIhLp2uuFHwfP17fQISIrLFx&#10;TAp+KMBmPXhZYa7dgwvqDrESCcIhRwUmxjaXMpSGLIaxa4mTd3HeYkzSV1J7fCS4beQ0yxbSYs1p&#10;wWBLO0Pl9XC3Cvw5hlNxm3128+r99nX15kiXQqnRsN8uQUTq43/4r73XChZTeH5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GKNUxAAAANsAAAAPAAAAAAAAAAAA&#10;AAAAAKECAABkcnMvZG93bnJldi54bWxQSwUGAAAAAAQABAD5AAAAkgMAAAAA&#10;">
              <v:path arrowok="t"/>
              <v:fill focussize="0,0"/>
              <v:stroke weight="0.25pt"/>
              <v:imagedata o:title=""/>
              <o:lock v:ext="edit"/>
            </v:line>
            <v:line id="Line 980" o:spid="_x0000_s1330" o:spt="20" style="position:absolute;left:263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QGz8MAAADbAAAADwAAAGRycy9kb3ducmV2LnhtbESPQWsCMRSE74L/ITyhN81aRcpqFJEK&#10;pYfCag96e2yem8XNy5rEdfvvG6HQ4zAz3zCrTW8b0ZEPtWMF00kGgrh0uuZKwfdxP34DESKyxsYx&#10;KfihAJv1cLDCXLsHF9QdYiUShEOOCkyMbS5lKA1ZDBPXEifv4rzFmKSvpPb4SHDbyNcsW0iLNacF&#10;gy3tDJXXw90q8OcYTsVt9tnNq/fb19WbI10KpV5G/XYJIlIf/8N/7Q+tYDGD5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UBs/DAAAA2wAAAA8AAAAAAAAAAAAA&#10;AAAAoQIAAGRycy9kb3ducmV2LnhtbFBLBQYAAAAABAAEAPkAAACRAwAAAAA=&#10;">
              <v:path arrowok="t"/>
              <v:fill focussize="0,0"/>
              <v:stroke weight="0.25pt"/>
              <v:imagedata o:title=""/>
              <o:lock v:ext="edit"/>
            </v:line>
            <v:line id="Line 981" o:spid="_x0000_s1331" o:spt="20" style="position:absolute;left:299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2eu8MAAADbAAAADwAAAGRycy9kb3ducmV2LnhtbESPQWsCMRSE7wX/Q3hCbzVrFSmrUUQq&#10;SA+F1R709tg8N4ublzWJ6/rvTaHQ4zAz3zCLVW8b0ZEPtWMF41EGgrh0uuZKwc9h+/YBIkRkjY1j&#10;UvCgAKvl4GWBuXZ3Lqjbx0okCIccFZgY21zKUBqyGEauJU7e2XmLMUlfSe3xnuC2ke9ZNpMWa04L&#10;BlvaGCov+5tV4E8xHIvr5KubVp/X74s3BzoXSr0O+/UcRKQ+/of/2jutYDaF3y/pB8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9nrvDAAAA2wAAAA8AAAAAAAAAAAAA&#10;AAAAoQIAAGRycy9kb3ducmV2LnhtbFBLBQYAAAAABAAEAPkAAACRAwAAAAA=&#10;">
              <v:path arrowok="t"/>
              <v:fill focussize="0,0"/>
              <v:stroke weight="0.25pt"/>
              <v:imagedata o:title=""/>
              <o:lock v:ext="edit"/>
            </v:line>
            <v:line id="Line 982" o:spid="_x0000_s1332" o:spt="20" style="position:absolute;left:335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E7IMQAAADbAAAADwAAAGRycy9kb3ducmV2LnhtbESPQWsCMRSE7wX/Q3hCbzVrtSKrUaRU&#10;KB4Kqz3o7bF5bhY3L2uSruu/N4VCj8PMfMMs171tREc+1I4VjEcZCOLS6ZorBd+H7cscRIjIGhvH&#10;pOBOAdarwdMSc+1uXFC3j5VIEA45KjAxtrmUoTRkMYxcS5y8s/MWY5K+ktrjLcFtI1+zbCYt1pwW&#10;DLb0bqi87H+sAn+K4VhcJ7tuWn1cvy7eHOhcKPU87DcLEJH6+B/+a39qBbM3+P2Sf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8TsgxAAAANsAAAAPAAAAAAAAAAAA&#10;AAAAAKECAABkcnMvZG93bnJldi54bWxQSwUGAAAAAAQABAD5AAAAkgMAAAAA&#10;">
              <v:path arrowok="t"/>
              <v:fill focussize="0,0"/>
              <v:stroke weight="0.25pt"/>
              <v:imagedata o:title=""/>
              <o:lock v:ext="edit"/>
            </v:line>
            <v:line id="Line 983" o:spid="_x0000_s1333" o:spt="20" style="position:absolute;left:500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OlV8QAAADbAAAADwAAAGRycy9kb3ducmV2LnhtbESPT2vCQBTE74LfYXlCb7rpH0JJXaWI&#10;hdKDEOOhvT2yz2ww+zbubmP67d2C4HGYmd8wy/VoOzGQD61jBY+LDARx7XTLjYJD9TF/BREissbO&#10;MSn4owDr1XSyxEK7C5c07GMjEoRDgQpMjH0hZagNWQwL1xMn7+i8xZikb6T2eElw28mnLMulxZbT&#10;gsGeNobq0/7XKvA/MXyX5+ev4aXZnncnbyo6lko9zMb3NxCRxngP39qfWkGew/+X9AP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I6VXxAAAANsAAAAPAAAAAAAAAAAA&#10;AAAAAKECAABkcnMvZG93bnJldi54bWxQSwUGAAAAAAQABAD5AAAAkgMAAAAA&#10;">
              <v:path arrowok="t"/>
              <v:fill focussize="0,0"/>
              <v:stroke weight="0.25pt"/>
              <v:imagedata o:title=""/>
              <o:lock v:ext="edit"/>
            </v:line>
            <v:line id="Line 984" o:spid="_x0000_s1334" o:spt="20" style="position:absolute;left:191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8AzMQAAADbAAAADwAAAGRycy9kb3ducmV2LnhtbESPQWsCMRSE74X+h/AK3mq2tahsjSJS&#10;ofQgrPZQb4/Nc7O4eVmTuG7/vREEj8PMfMPMFr1tREc+1I4VvA0zEMSl0zVXCn5369cpiBCRNTaO&#10;ScE/BVjMn59mmGt34YK6baxEgnDIUYGJsc2lDKUhi2HoWuLkHZy3GJP0ldQeLwluG/meZWNpsea0&#10;YLCllaHyuD1bBX4fw19xGv10H9XXaXP0ZkeHQqnBS7/8BBGpj4/wvf2tFYw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bwDMxAAAANsAAAAPAAAAAAAAAAAA&#10;AAAAAKECAABkcnMvZG93bnJldi54bWxQSwUGAAAAAAQABAD5AAAAkgMAAAAA&#10;">
              <v:path arrowok="t"/>
              <v:fill focussize="0,0"/>
              <v:stroke weight="0.25pt"/>
              <v:imagedata o:title=""/>
              <o:lock v:ext="edit"/>
            </v:line>
            <v:line id="Line 985" o:spid="_x0000_s1335" o:spt="20" style="position:absolute;left:5411;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UvsEAAADbAAAADwAAAGRycy9kb3ducmV2LnhtbERPz2vCMBS+C/4P4Q1203RziHSmMmSC&#10;7DCoetDbo3ltis1LTWLt/vvlMNjx4/u93oy2EwP50DpW8DLPQBBXTrfcKDgdd7MViBCRNXaOScEP&#10;BdgU08kac+0eXNJwiI1IIRxyVGBi7HMpQ2XIYpi7njhxtfMWY4K+kdrjI4XbTr5m2VJabDk1GOxp&#10;a6i6Hu5Wgb/EcC5vi6/hrfm8fV+9OVJdKvX8NH68g4g0xn/xn3uvFSzT2PQl/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8JS+wQAAANsAAAAPAAAAAAAAAAAAAAAA&#10;AKECAABkcnMvZG93bnJldi54bWxQSwUGAAAAAAQABAD5AAAAjwMAAAAA&#10;">
              <v:path arrowok="t"/>
              <v:fill focussize="0,0"/>
              <v:stroke weight="0.25pt"/>
              <v:imagedata o:title=""/>
              <o:lock v:ext="edit"/>
            </v:line>
            <v:line id="Line 986" o:spid="_x0000_s1336" o:spt="20" style="position:absolute;left:4196;top:7564;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wxJcQAAADbAAAADwAAAGRycy9kb3ducmV2LnhtbESPQWsCMRSE74X+h/AK3mq2tYhujSJS&#10;ofQgrPZQb4/Nc7O4eVmTuG7/vREEj8PMfMPMFr1tREc+1I4VvA0zEMSl0zVXCn5369cJiBCRNTaO&#10;ScE/BVjMn59mmGt34YK6baxEgnDIUYGJsc2lDKUhi2HoWuLkHZy3GJP0ldQeLwluG/meZWNpsea0&#10;YLCllaHyuD1bBX4fw19xGv10H9XXaXP0ZkeHQqnBS7/8BBGpj4/wvf2tFYyncPuSfoCcX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vDElxAAAANsAAAAPAAAAAAAAAAAA&#10;AAAAAKECAABkcnMvZG93bnJldi54bWxQSwUGAAAAAAQABAD5AAAAkgMAAAAA&#10;">
              <v:path arrowok="t"/>
              <v:fill focussize="0,0"/>
              <v:stroke weight="0.25pt"/>
              <v:imagedata o:title=""/>
              <o:lock v:ext="edit"/>
            </v:line>
            <v:line id="Line 987" o:spid="_x0000_s1337" o:spt="20" style="position:absolute;left:9671;top:7548;height:0;width:108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8OZcEAAADbAAAADwAAAGRycy9kb3ducmV2LnhtbERPz2vCMBS+D/wfwhO8zdQpc3RGkaEg&#10;HgZVD9vt0TybYvNSk1jrf28Ogx0/vt+LVW8b0ZEPtWMFk3EGgrh0uuZKwem4ff0AESKyxsYxKXhQ&#10;gNVy8LLAXLs7F9QdYiVSCIccFZgY21zKUBqyGMauJU7c2XmLMUFfSe3xnsJtI9+y7F1arDk1GGzp&#10;y1B5OdysAv8bw09xne67WbW5fl+8OdK5UGo07NefICL18V/8595pBfO0Pn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Xw5lwQAAANsAAAAPAAAAAAAAAAAAAAAA&#10;AKECAABkcnMvZG93bnJldi54bWxQSwUGAAAAAAQABAD5AAAAjwMAAAAA&#10;">
              <v:path arrowok="t"/>
              <v:fill focussize="0,0"/>
              <v:stroke weight="0.25pt"/>
              <v:imagedata o:title=""/>
              <o:lock v:ext="edit"/>
            </v:line>
            <v:line id="Line 988" o:spid="_x0000_s1338" o:spt="20" style="position:absolute;left:9671;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Or/sQAAADbAAAADwAAAGRycy9kb3ducmV2LnhtbESPQWsCMRSE7wX/Q3iF3mpWLVW2RhGp&#10;UHoQ1u2h3h6b52Zx87Im6br9941Q8DjMzDfMcj3YVvTkQ+NYwWScgSCunG64VvBV7p4XIEJE1tg6&#10;JgW/FGC9Gj0sMdfuygX1h1iLBOGQowITY5dLGSpDFsPYdcTJOzlvMSbpa6k9XhPctnKaZa/SYsNp&#10;wWBHW0PV+fBjFfhjDN/FZfbZv9Tvl/3Zm5JOhVJPj8PmDUSkId7D/+0PrWA+gduX9AP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E6v+xAAAANsAAAAPAAAAAAAAAAAA&#10;AAAAAKECAABkcnMvZG93bnJldi54bWxQSwUGAAAAAAQABAD5AAAAkgMAAAAA&#10;">
              <v:path arrowok="t"/>
              <v:fill focussize="0,0"/>
              <v:stroke weight="0.25pt"/>
              <v:imagedata o:title=""/>
              <o:lock v:ext="edit"/>
            </v:line>
            <v:line id="Line 989" o:spid="_x0000_s1339" o:spt="20" style="position:absolute;left:10031;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E1icQAAADbAAAADwAAAGRycy9kb3ducmV2LnhtbESPQWsCMRSE74X+h/AK3mq2Kq1sjVKK&#10;gngQVnuot8fmuVncvKxJXNd/b4RCj8PMfMPMFr1tREc+1I4VvA0zEMSl0zVXCn72q9cpiBCRNTaO&#10;ScGNAizmz08zzLW7ckHdLlYiQTjkqMDE2OZShtKQxTB0LXHyjs5bjEn6SmqP1wS3jRxl2bu0WHNa&#10;MNjSt6HytLtYBf4Qw29xHm+6SbU8b0/e7OlYKDV46b8+QUTq43/4r73WCj5G8PiSfoC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TWJxAAAANsAAAAPAAAAAAAAAAAA&#10;AAAAAKECAABkcnMvZG93bnJldi54bWxQSwUGAAAAAAQABAD5AAAAkgMAAAAA&#10;">
              <v:path arrowok="t"/>
              <v:fill focussize="0,0"/>
              <v:stroke weight="0.25pt"/>
              <v:imagedata o:title=""/>
              <o:lock v:ext="edit"/>
            </v:line>
            <v:line id="Line 990" o:spid="_x0000_s1340" o:spt="20" style="position:absolute;left:10391;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2QEsQAAADbAAAADwAAAGRycy9kb3ducmV2LnhtbESPQWsCMRSE74X+h/AKvdVsq1TZGkWk&#10;QulBWLeHentsnpvFzcuaxHX7741Q8DjMzDfMfDnYVvTkQ+NYwesoA0FcOd1wreCn3LzMQISIrLF1&#10;TAr+KMBy8fgwx1y7CxfU72ItEoRDjgpMjF0uZagMWQwj1xEn7+C8xZikr6X2eElw28q3LHuXFhtO&#10;CwY7WhuqjruzVeD3MfwWp/F3P6k/T9ujNyUdCqWen4bVB4hIQ7yH/9tfWsF0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jZASxAAAANsAAAAPAAAAAAAAAAAA&#10;AAAAAKECAABkcnMvZG93bnJldi54bWxQSwUGAAAAAAQABAD5AAAAkgMAAAAA&#10;">
              <v:path arrowok="t"/>
              <v:fill focussize="0,0"/>
              <v:stroke weight="0.25pt"/>
              <v:imagedata o:title=""/>
              <o:lock v:ext="edit"/>
            </v:line>
            <v:line id="Line 991" o:spid="_x0000_s1341" o:spt="20" style="position:absolute;left:10751;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QIZsQAAADbAAAADwAAAGRycy9kb3ducmV2LnhtbESPQWsCMRSE70L/Q3gFb5ptFZWtUUqp&#10;UHoQVnuot8fmuVncvKxJXLf/vhEEj8PMfMMs171tREc+1I4VvIwzEMSl0zVXCn72m9ECRIjIGhvH&#10;pOCPAqxXT4Ml5tpduaBuFyuRIBxyVGBibHMpQ2nIYhi7ljh5R+ctxiR9JbXHa4LbRr5m2UxarDkt&#10;GGzpw1B52l2sAn+I4bc4T767afV53p682dOxUGr43L+/gYjUx0f43v7SCuZT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AhmxAAAANsAAAAPAAAAAAAAAAAA&#10;AAAAAKECAABkcnMvZG93bnJldi54bWxQSwUGAAAAAAQABAD5AAAAkgMAAAAA&#10;">
              <v:path arrowok="t"/>
              <v:fill focussize="0,0"/>
              <v:stroke weight="0.25pt"/>
              <v:imagedata o:title=""/>
              <o:lock v:ext="edit"/>
            </v:line>
            <v:line id="Line 992" o:spid="_x0000_s1342" o:spt="20" style="position:absolute;left:1916;top:9840;height:0;width:8835;"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it/cUAAADbAAAADwAAAGRycy9kb3ducmV2LnhtbESPT2sCMRTE7wW/Q3iCt5q1tX/YGkVK&#10;BfFQWO1Bb4/Nc7O4eVmTuK7f3hQKPQ4z8xtmtuhtIzryoXasYDLOQBCXTtdcKfjZrR7fQYSIrLFx&#10;TApuFGAxHzzMMNfuygV121iJBOGQowITY5tLGUpDFsPYtcTJOzpvMSbpK6k9XhPcNvIpy16lxZrT&#10;gsGWPg2Vp+3FKvCHGPbF+XnTTauv8/fJmx0dC6VGw375ASJSH//Df+21VvD2Ar9f0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it/cUAAADbAAAADwAAAAAAAAAA&#10;AAAAAAChAgAAZHJzL2Rvd25yZXYueG1sUEsFBgAAAAAEAAQA+QAAAJMDAAAAAA==&#10;">
              <v:path arrowok="t"/>
              <v:fill focussize="0,0"/>
              <v:stroke weight="0.25pt"/>
              <v:imagedata o:title=""/>
              <o:lock v:ext="edit"/>
            </v:line>
            <v:line id="Line 993" o:spid="_x0000_s1343" o:spt="20" style="position:absolute;left:6176;top:9541;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j3TsQAAADbAAAADwAAAGRycy9kb3ducmV2LnhtbESPQWsCMRCF7wX/Qxihl1KzXYouq1Fs&#10;YaXtTa33YTNmVzeTJUl1++8bQejx8eZ9b95iNdhOXMiH1rGCl0kGgrh2umWj4HtfPRcgQkTW2Dkm&#10;Bb8UYLUcPSyw1O7KW7rsohEJwqFEBU2MfSllqBuyGCauJ07e0XmLMUlvpPZ4TXDbyTzLptJiy6mh&#10;wZ7eG6rPux+b3vjcF8Wr/vLm7clUp/yQV5tio9TjeFjPQUQa4v/xPf2hFcymcNuSAC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yPdOxAAAANsAAAAPAAAAAAAAAAAA&#10;AAAAAKECAABkcnMvZG93bnJldi54bWxQSwUGAAAAAAQABAD5AAAAkgMAAAAA&#10;">
              <v:path arrowok="t"/>
              <v:fill focussize="0,0"/>
              <v:stroke weight="0.25pt"/>
              <v:imagedata o:title=""/>
              <o:lock v:ext="edit"/>
            </v:line>
            <v:line id="Line 994" o:spid="_x0000_s1344" o:spt="20" style="position:absolute;left:227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RS1cQAAADbAAAADwAAAGRycy9kb3ducmV2LnhtbESPQWsCMRCF7wX/Qxihl1KzXUpdVqPY&#10;wkrbm1rvw2bMrm4mS5Lq9t83guDx8eZ9b958OdhOnMmH1rGCl0kGgrh2umWj4GdXPRcgQkTW2Dkm&#10;BX8UYLkYPcyx1O7CGzpvoxEJwqFEBU2MfSllqBuyGCauJ07ewXmLMUlvpPZ4SXDbyTzL3qTFllND&#10;gz19NFSftr82vfG1K4pX/e3N+5Opjvk+r9bFWqnH8bCagYg0xPvxLf2pFUyncN2SACA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hFLVxAAAANsAAAAPAAAAAAAAAAAA&#10;AAAAAKECAABkcnMvZG93bnJldi54bWxQSwUGAAAAAAQABAD5AAAAkgMAAAAA&#10;">
              <v:path arrowok="t"/>
              <v:fill focussize="0,0"/>
              <v:stroke weight="0.25pt"/>
              <v:imagedata o:title=""/>
              <o:lock v:ext="edit"/>
            </v:line>
            <v:line id="Line 995" o:spid="_x0000_s1345" o:spt="20" style="position:absolute;left:263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vGp8MAAADbAAAADwAAAGRycy9kb3ducmV2LnhtbESPwU7DMAyG70h7h8iTuCCWUiGoumXT&#10;QOoE3NjY3WpMWtY4VRK28vb4gMTR+v1//rzaTH5QZ4qpD2zgblGAIm6D7dkZ+Dg0txWolJEtDoHJ&#10;wA8l2KxnVyusbbjwO5332SmBcKrRQJfzWGud2o48pkUYiSX7DNFjljE6bSNeBO4HXRbFg/bYs1zo&#10;cKTnjtrT/tuLxuuhqu7tW3RPN675Ko9ls6t2xlzPp+0SVKYp/y//tV+sgUeRlV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bxqfDAAAA2wAAAA8AAAAAAAAAAAAA&#10;AAAAoQIAAGRycy9kb3ducmV2LnhtbFBLBQYAAAAABAAEAPkAAACRAwAAAAA=&#10;">
              <v:path arrowok="t"/>
              <v:fill focussize="0,0"/>
              <v:stroke weight="0.25pt"/>
              <v:imagedata o:title=""/>
              <o:lock v:ext="edit"/>
            </v:line>
            <v:line id="Line 996" o:spid="_x0000_s1346" o:spt="20" style="position:absolute;left:299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djPMUAAADbAAAADwAAAGRycy9kb3ducmV2LnhtbESPzWrDMBCE74W+g9hAL6WRY0rrOFFC&#10;U3BIe2t+7ou1ld1YKyOpifP2UaDQ4zA73+zMl4PtxIl8aB0rmIwzEMS10y0bBftd9VSACBFZY+eY&#10;FFwowHJxfzfHUrszf9FpG41IEA4lKmhi7EspQ92QxTB2PXHyvp23GJP0RmqP5wS3ncyz7EVabDk1&#10;NNjTe0P1cftr0xsfu6J41p/erB5N9ZMf8mpdrJV6GA1vMxCRhvh//JfeaAWvU7htSQC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ldjPMUAAADbAAAADwAAAAAAAAAA&#10;AAAAAAChAgAAZHJzL2Rvd25yZXYueG1sUEsFBgAAAAAEAAQA+QAAAJMDAAAAAA==&#10;">
              <v:path arrowok="t"/>
              <v:fill focussize="0,0"/>
              <v:stroke weight="0.25pt"/>
              <v:imagedata o:title=""/>
              <o:lock v:ext="edit"/>
            </v:line>
            <v:line id="Line 997" o:spid="_x0000_s1347" o:spt="20" style="position:absolute;left:335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i6hsMAAADbAAAADwAAAGRycy9kb3ducmV2LnhtbESPwU7DMAyG70i8Q2QkLoilVAhF3bIJ&#10;kDoBN7ZxtxovLTROlYStvD0+IHG0fv+fP682cxjViVIeIlu4W1SgiLvoBvYWDvv21oDKBdnhGJks&#10;/FCGzfryYoWNi2d+p9OueCUQzg1a6EuZGq1z11PAvIgTsWTHmAIWGZPXLuFZ4GHUdVU96IADy4Ue&#10;J3ruqfvafQfReN0bc+/ekn+68e1n/VG3W7O19vpqflyCKjSX/+W/9ouzYMRefhEA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64uobDAAAA2wAAAA8AAAAAAAAAAAAA&#10;AAAAoQIAAGRycy9kb3ducmV2LnhtbFBLBQYAAAAABAAEAPkAAACRAwAAAAA=&#10;">
              <v:path arrowok="t"/>
              <v:fill focussize="0,0"/>
              <v:stroke weight="0.25pt"/>
              <v:imagedata o:title=""/>
              <o:lock v:ext="edit"/>
            </v:line>
            <v:line id="Line 998" o:spid="_x0000_s1348" o:spt="20" style="position:absolute;left:502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QfHcMAAADbAAAADwAAAGRycy9kb3ducmV2LnhtbESPQWsCMRCF7wX/Q5hCL6VmXUoJq1Fq&#10;YaXtrWrvw2bMrm4mS5Lq+u9NodDj48373rzFanS9OFOInWcNs2kBgrjxpmOrYb+rnxSImJAN9p5J&#10;w5UirJaTuwVWxl/4i87bZEWGcKxQQ5vSUEkZm5YcxqkfiLN38MFhyjJYaQJeMtz1siyKF+mw49zQ&#10;4kBvLTWn7Y/Lb3zslHo2n8GuH219LL/LeqM2Wj/cj69zEInG9H/8l343GtQMfrdkAM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0Hx3DAAAA2wAAAA8AAAAAAAAAAAAA&#10;AAAAoQIAAGRycy9kb3ducmV2LnhtbFBLBQYAAAAABAAEAPkAAACRAwAAAAA=&#10;">
              <v:path arrowok="t"/>
              <v:fill focussize="0,0"/>
              <v:stroke weight="0.25pt"/>
              <v:imagedata o:title=""/>
              <o:lock v:ext="edit"/>
            </v:line>
            <v:line id="Line 999" o:spid="_x0000_s1349" o:spt="20" style="position:absolute;left:458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aBasMAAADbAAAADwAAAGRycy9kb3ducmV2LnhtbESPzWrDMBCE74W+g9hCLqWRa0IRbpSQ&#10;FhyS3pqf+2JtZCfWykhq4r59VSj0OMzONzvz5eh6caUQO88anqcFCOLGm46thsO+flIgYkI22Hsm&#10;Dd8UYbm4v5tjZfyNP+m6S1ZkCMcKNbQpDZWUsWnJYZz6gTh7Jx8cpiyDlSbgLcNdL8uieJEOO84N&#10;LQ703lJz2X25/MZ2r9TMfAT79mjrc3ks67Vaaz15GFevIBKN6f/4L70xGlQJv1syAOTi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mgWrDAAAA2wAAAA8AAAAAAAAAAAAA&#10;AAAAoQIAAGRycy9kb3ducmV2LnhtbFBLBQYAAAAABAAEAPkAAACRAwAAAAA=&#10;">
              <v:path arrowok="t"/>
              <v:fill focussize="0,0"/>
              <v:stroke weight="0.25pt"/>
              <v:imagedata o:title=""/>
              <o:lock v:ext="edit"/>
            </v:line>
            <v:line id="Line 1000" o:spid="_x0000_s1350" o:spt="20" style="position:absolute;left:191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k8cQAAADbAAAADwAAAGRycy9kb3ducmV2LnhtbESPQUsDMRCF74L/IYzgpdhst0XC2rRo&#10;YYv11lbvw2bMrm4mSxLb9d83BcHj48373rzlenS9OFGInWcNs2kBgrjxpmOr4f1YPygQMSEb7D2T&#10;hl+KsF7d3iyxMv7MezodkhUZwrFCDW1KQyVlbFpyGKd+IM7epw8OU5bBShPwnOGul2VRPEqHHeeG&#10;FgfatNR8H35cfmN3VGph3oJ9mdj6q/wo663aan1/Nz4/gUg0pv/jv/Sr0aDmcN2SA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iTxxAAAANsAAAAPAAAAAAAAAAAA&#10;AAAAAKECAABkcnMvZG93bnJldi54bWxQSwUGAAAAAAQABAD5AAAAkgMAAAAA&#10;">
              <v:path arrowok="t"/>
              <v:fill focussize="0,0"/>
              <v:stroke weight="0.25pt"/>
              <v:imagedata o:title=""/>
              <o:lock v:ext="edit"/>
            </v:line>
            <v:line id="Line 1001" o:spid="_x0000_s1351" o:spt="20" style="position:absolute;left:541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8hcMAAADbAAAADwAAAGRycy9kb3ducmV2LnhtbESPQWsCMRCF74X+hzCFXkrNdpESVqO0&#10;hZXaW9Xeh82YXd1MliTV7b83BcHj48373rz5cnS9OFGInWcNL5MCBHHjTcdWw25bPysQMSEb7D2T&#10;hj+KsFzc382xMv7M33TaJCsyhGOFGtqUhkrK2LTkME78QJy9vQ8OU5bBShPwnOGul2VRvEqHHeeG&#10;Fgf6aKk5bn5dfmO9VWpqvoJ9f7L1ofwp65Vaaf34ML7NQCQa0+34mv40GtQU/rdkAMjF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DvIXDAAAA2wAAAA8AAAAAAAAAAAAA&#10;AAAAoQIAAGRycy9kb3ducmV2LnhtbFBLBQYAAAAABAAEAPkAAACRAwAAAAA=&#10;">
              <v:path arrowok="t"/>
              <v:fill focussize="0,0"/>
              <v:stroke weight="0.25pt"/>
              <v:imagedata o:title=""/>
              <o:lock v:ext="edit"/>
            </v:line>
            <v:line id="Line 1002" o:spid="_x0000_s1352" o:spt="20" style="position:absolute;left:379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8ZHsQAAADbAAAADwAAAGRycy9kb3ducmV2LnhtbESPQUsDMRCF74L/IYzgpdhsl1bC2rRo&#10;YYv11lbvw2bMrm4mSxLb9d83BcHj48373rzlenS9OFGInWcNs2kBgrjxpmOr4f1YPygQMSEb7D2T&#10;hl+KsF7d3iyxMv7MezodkhUZwrFCDW1KQyVlbFpyGKd+IM7epw8OU5bBShPwnOGul2VRPEqHHeeG&#10;FgfatNR8H35cfmN3VGpu3oJ9mdj6q/wo663aan1/Nz4/gUg0pv/jv/Sr0aAWcN2SA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zxkexAAAANsAAAAPAAAAAAAAAAAA&#10;AAAAAKECAABkcnMvZG93bnJldi54bWxQSwUGAAAAAAQABAD5AAAAkgMAAAAA&#10;">
              <v:path arrowok="t"/>
              <v:fill focussize="0,0"/>
              <v:stroke weight="0.25pt"/>
              <v:imagedata o:title=""/>
              <o:lock v:ext="edit"/>
            </v:line>
            <v:line id="Line 1003" o:spid="_x0000_s1353" o:spt="20" style="position:absolute;left:419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2HacMAAADbAAAADwAAAGRycy9kb3ducmV2LnhtbESPQWsCMRCF74X+hzCFXkrNuhQJq1Fa&#10;YaX1VrX3YTNmVzeTJUl1+++bgtDj48373rzFanS9uFCInWcN00kBgrjxpmOr4bCvnxWImJAN9p5J&#10;ww9FWC3v7xZYGX/lT7rskhUZwrFCDW1KQyVlbFpyGCd+IM7e0QeHKctgpQl4zXDXy7IoZtJhx7mh&#10;xYHWLTXn3bfLb3zslXox22Dfnmx9Kr/KeqM2Wj8+jK9zEInG9H98S78bDWoGf1syAOTy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dh2nDAAAA2wAAAA8AAAAAAAAAAAAA&#10;AAAAoQIAAGRycy9kb3ducmV2LnhtbFBLBQYAAAAABAAEAPkAAACRAwAAAAA=&#10;">
              <v:path arrowok="t"/>
              <v:fill focussize="0,0"/>
              <v:stroke weight="0.25pt"/>
              <v:imagedata o:title=""/>
              <o:lock v:ext="edit"/>
            </v:line>
            <v:line id="Line 1004" o:spid="_x0000_s1354" o:spt="20" style="position:absolute;left:967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Ei8sQAAADbAAAADwAAAGRycy9kb3ducmV2LnhtbESPQUsDMRCF74L/IYzgpdhsl1LD2rRo&#10;YYv11lbvw2bMrm4mSxLb9d83BcHj48373rzlenS9OFGInWcNs2kBgrjxpmOr4f1YPygQMSEb7D2T&#10;hl+KsF7d3iyxMv7MezodkhUZwrFCDW1KQyVlbFpyGKd+IM7epw8OU5bBShPwnOGul2VRLKTDjnND&#10;iwNtWmq+Dz8uv7E7KjU3b8G+TGz9VX6U9VZttb6/G5+fQCQa0//xX/rVaFCPcN2SAS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USLyxAAAANsAAAAPAAAAAAAAAAAA&#10;AAAAAKECAABkcnMvZG93bnJldi54bWxQSwUGAAAAAAQABAD5AAAAkgMAAAAA&#10;">
              <v:path arrowok="t"/>
              <v:fill focussize="0,0"/>
              <v:stroke weight="0.25pt"/>
              <v:imagedata o:title=""/>
              <o:lock v:ext="edit"/>
            </v:line>
            <v:line id="Line 1005" o:spid="_x0000_s1355" o:spt="20" style="position:absolute;left:1003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62gMMAAADbAAAADwAAAGRycy9kb3ducmV2LnhtbESPwU7DMAyG70i8Q2QkLoilVAhF3bIJ&#10;kDoBN7ZxtxovLTROlYStvD0+IHG0fv+fP682cxjViVIeIlu4W1SgiLvoBvYWDvv21oDKBdnhGJks&#10;/FCGzfryYoWNi2d+p9OueCUQzg1a6EuZGq1z11PAvIgTsWTHmAIWGZPXLuFZ4GHUdVU96IADy4Ue&#10;J3ruqfvafQfReN0bc+/ekn+68e1n/VG3W7O19vpqflyCKjSX/+W/9ouzYERWfhEA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OtoDDAAAA2wAAAA8AAAAAAAAAAAAA&#10;AAAAoQIAAGRycy9kb3ducmV2LnhtbFBLBQYAAAAABAAEAPkAAACRAwAAAAA=&#10;">
              <v:path arrowok="t"/>
              <v:fill focussize="0,0"/>
              <v:stroke weight="0.25pt"/>
              <v:imagedata o:title=""/>
              <o:lock v:ext="edit"/>
            </v:line>
            <v:line id="Line 1006" o:spid="_x0000_s1356" o:spt="20" style="position:absolute;left:1039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ITG8QAAADbAAAADwAAAGRycy9kb3ducmV2LnhtbESPQUsDMRCF74L/IYzQi9hsF5G4Ni22&#10;sEW92ep92IzZ1c1kSdJ2++9NodDj48373rz5cnS9OFCInWcNs2kBgrjxpmOr4WtXPygQMSEb7D2T&#10;hhNFWC5ub+ZYGX/kTzpskxUZwrFCDW1KQyVlbFpyGKd+IM7ejw8OU5bBShPwmOGul2VRPEmHHeeG&#10;Fgdat9T8bfcuv/G+U+rRfAS7urf1b/ld1hu10XpyN76+gEg0puvxJf1mNKhnOG/JAJ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ghMbxAAAANsAAAAPAAAAAAAAAAAA&#10;AAAAAKECAABkcnMvZG93bnJldi54bWxQSwUGAAAAAAQABAD5AAAAkgMAAAAA&#10;">
              <v:path arrowok="t"/>
              <v:fill focussize="0,0"/>
              <v:stroke weight="0.25pt"/>
              <v:imagedata o:title=""/>
              <o:lock v:ext="edit"/>
            </v:line>
            <v:line id="Line 1007" o:spid="_x0000_s1357" o:spt="20" style="position:absolute;left:1075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EsW8MAAADbAAAADwAAAGRycy9kb3ducmV2LnhtbESPwU7DMAyG70h7h8iTuCCWUiFUumXT&#10;QOoE3NjY3WpMWtY4VRK28vb4gMTR+v1//rzaTH5QZ4qpD2zgblGAIm6D7dkZ+Dg0txWolJEtDoHJ&#10;wA8l2KxnVyusbbjwO5332SmBcKrRQJfzWGud2o48pkUYiSX7DNFjljE6bSNeBO4HXRbFg/bYs1zo&#10;cKTnjtrT/tuLxuuhqu7tW3RPN675Ko9ls6t2xlzPp+0SVKYp/y//tV+sgUexl1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thLFvDAAAA2wAAAA8AAAAAAAAAAAAA&#10;AAAAoQIAAGRycy9kb3ducmV2LnhtbFBLBQYAAAAABAAEAPkAAACRAwAAAAA=&#10;">
              <v:path arrowok="t"/>
              <v:fill focussize="0,0"/>
              <v:stroke weight="0.25pt"/>
              <v:imagedata o:title=""/>
              <o:lock v:ext="edit"/>
            </v:line>
            <v:rect id="Rectangle 1008" o:spid="_x0000_s1358" o:spt="1" style="position:absolute;left:6014;top:7839;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ru8IA&#10;AADbAAAADwAAAGRycy9kb3ducmV2LnhtbESPQWvCQBSE7wX/w/KEXopu9CAaXUVrhB5b9eDxkX0m&#10;wezbkH1N0n/vFgo9DjPzDbPZDa5WHbWh8mxgNk1AEefeVlwYuF5OkyWoIMgWa89k4IcC7Lajlw2m&#10;1vf8Rd1ZChUhHFI0UIo0qdYhL8lhmPqGOHp33zqUKNtC2xb7CHe1nifJQjusOC6U2NB7Sfnj/O0M&#10;3G7SPyjrMtGLZf3WH/eUHT6NeR0P+zUooUH+w3/tD2tgNYPfL/EH6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NOu7wgAAANsAAAAPAAAAAAAAAAAAAAAAAJgCAABkcnMvZG93&#10;bnJldi54bWxQSwUGAAAAAAQABAD1AAAAhwM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机电设备管理</w:t>
                    </w:r>
                  </w:p>
                </w:txbxContent>
              </v:textbox>
            </v:rect>
            <v:line id="Line 1009" o:spid="_x0000_s1359" o:spt="20" style="position:absolute;left:7927;top:9547;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8Xt8QAAADbAAAADwAAAGRycy9kb3ducmV2LnhtbESPzWrDMBCE74W8g9hCL6WRY0pxnSgh&#10;KTi0veXvvlgb2am1MpKauG9fBQI5DrPzzc5sMdhOnMmH1rGCyTgDQVw73bJRsN9VLwWIEJE1do5J&#10;wR8FWMxHDzMstbvwhs7baESCcChRQRNjX0oZ6oYshrHriZN3dN5iTNIbqT1eEtx2Ms+yN2mx5dTQ&#10;YE8fDdU/21+b3vjaFcWr/vZm9WyqU37Iq3WxVurpcVhOQUQa4v34lv7UCt5zuG5JAJ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xe3xAAAANsAAAAPAAAAAAAAAAAA&#10;AAAAAKECAABkcnMvZG93bnJldi54bWxQSwUGAAAAAAQABAD5AAAAkgMAAAAA&#10;">
              <v:path arrowok="t"/>
              <v:fill focussize="0,0"/>
              <v:stroke weight="0.25pt"/>
              <v:imagedata o:title=""/>
              <o:lock v:ext="edit"/>
            </v:line>
            <v:line id="Line 1010" o:spid="_x0000_s1360" o:spt="20" style="position:absolute;left:377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26MQAAADbAAAADwAAAGRycy9kb3ducmV2LnhtbESPQWsCMRSE74X+h/AKvdVsqxTdGkWk&#10;QulBWLeHentsnpvFzcuaxHX7741Q8DjMzDfMfDnYVvTkQ+NYwesoA0FcOd1wreCn3LxMQYSIrLF1&#10;TAr+KMBy8fgwx1y7CxfU72ItEoRDjgpMjF0uZagMWQwj1xEn7+C8xZikr6X2eElw28q3LHuXFhtO&#10;CwY7WhuqjruzVeD3MfwWp/F3P6k/T9ujNyUdCqWen4bVB4hIQ7yH/9tfWsFsDLcv6Q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gXboxAAAANsAAAAPAAAAAAAAAAAA&#10;AAAAAKECAABkcnMvZG93bnJldi54bWxQSwUGAAAAAAQABAD5AAAAkgMAAAAA&#10;">
              <v:path arrowok="t"/>
              <v:fill focussize="0,0"/>
              <v:stroke weight="0.25pt"/>
              <v:imagedata o:title=""/>
              <o:lock v:ext="edit"/>
            </v:line>
            <v:line id="Line 1011" o:spid="_x0000_s1361" o:spt="20" style="position:absolute;left:7897;top:7539;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junMQAAADbAAAADwAAAGRycy9kb3ducmV2LnhtbESPQWsCMRSE70L/Q3gFb5ptFdGtUUqp&#10;UHoQVnuot8fmuVncvKxJXLf/vhEEj8PMfMMs171tREc+1I4VvIwzEMSl0zVXCn72m9EcRIjIGhvH&#10;pOCPAqxXT4Ml5tpduaBuFyuRIBxyVGBibHMpQ2nIYhi7ljh5R+ctxiR9JbXHa4LbRr5m2UxarDkt&#10;GGzpw1B52l2sAn+I4bc4T767afV53p682dOxUGr43L+/gYjUx0f43v7SChZTuH1JP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aO6cxAAAANsAAAAPAAAAAAAAAAAA&#10;AAAAAKECAABkcnMvZG93bnJldi54bWxQSwUGAAAAAAQABAD5AAAAkgMAAAAA&#10;">
              <v:path arrowok="t"/>
              <v:fill focussize="0,0"/>
              <v:stroke weight="0.25pt"/>
              <v:imagedata o:title=""/>
              <o:lock v:ext="edit"/>
            </v:line>
            <v:line id="Line 1012" o:spid="_x0000_s1362" o:spt="20" style="position:absolute;left:3776;top:7548;height:0;width:42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RLB8QAAADbAAAADwAAAGRycy9kb3ducmV2LnhtbESPQWsCMRSE7wX/Q3iCt5q1taXdGkVK&#10;BfFQWO1Bb4/Nc7O4eVmTuK7/3hQKPQ4z8w0zW/S2ER35UDtWMBlnIIhLp2uuFPzsVo9vIEJE1tg4&#10;JgU3CrCYDx5mmGt35YK6baxEgnDIUYGJsc2lDKUhi2HsWuLkHZ23GJP0ldQerwluG/mUZa/SYs1p&#10;wWBLn4bK0/ZiFfhDDPvi/LzpptXX+fvkzY6OhVKjYb/8ABGpj//hv/ZaK3h/gd8v6QfI+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EsHxAAAANsAAAAPAAAAAAAAAAAA&#10;AAAAAKECAABkcnMvZG93bnJldi54bWxQSwUGAAAAAAQABAD5AAAAkgMAAAAA&#10;">
              <v:path arrowok="t"/>
              <v:fill focussize="0,0"/>
              <v:stroke weight="0.25pt"/>
              <v:imagedata o:title=""/>
              <o:lock v:ext="edit"/>
            </v:line>
            <v:rect id="Rectangle 1013" o:spid="_x0000_s1363" o:spt="1" style="position:absolute;left:643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zz8MA&#10;AADbAAAADwAAAGRycy9kb3ducmV2LnhtbESPT2vCQBTE74V+h+UVvBTd6CHY1FX8E6HH1nrw+Mi+&#10;JsHs25B9JvHbu4VCj8PM/IZZbUbXqJ66UHs2MJ8loIgLb2suDZy/j9MlqCDIFhvPZOBOATbr56cV&#10;ZtYP/EX9SUoVIRwyNFCJtJnWoajIYZj5ljh6P75zKFF2pbYdDhHuGr1IklQ7rDkuVNjSvqLiero5&#10;A5eLDFfK+1x0umxeh8OW8t2nMZOXcfsOSmiU//Bf+8MaeEvh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1zz8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成本管理</w:t>
                    </w:r>
                  </w:p>
                </w:txbxContent>
              </v:textbox>
            </v:rect>
            <v:rect id="Rectangle 1014" o:spid="_x0000_s1364" o:spt="1" style="position:absolute;left:835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WVMMA&#10;AADbAAAADwAAAGRycy9kb3ducmV2LnhtbESPT2vCQBTE74V+h+UVeil1owdro6tojdBj/XPw+Mg+&#10;k2D2bci+Jum3dwuCx2FmfsMsVoOrVUdtqDwbGI8SUMS5txUXBk7H3fsMVBBki7VnMvBHAVbL56cF&#10;ptb3vKfuIIWKEA4pGihFmlTrkJfkMIx8Qxy9i28dSpRtoW2LfYS7Wk+SZKodVhwXSmzoq6T8evh1&#10;Bs5n6a+UdZno6ax+67dryjY/xry+DOs5KKFBHuF7+9sa+PyA/y/xB+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HWVM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财务管理</w:t>
                    </w:r>
                  </w:p>
                </w:txbxContent>
              </v:textbox>
            </v:rect>
            <v:rect id="Rectangle 1015" o:spid="_x0000_s1365" o:spt="1" style="position:absolute;left:6851;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CJr8A&#10;AADbAAAADwAAAGRycy9kb3ducmV2LnhtbERPO2/CMBDeK/EfrENiqcApA4KAQdCmUkdeA+MpPpKI&#10;+BzF1yT99/WAxPjpe292g6tVR22oPBv4mCWgiHNvKy4MXC/f0yWoIMgWa89k4I8C7Lajtw2m1vd8&#10;ou4shYohHFI0UIo0qdYhL8lhmPmGOHJ33zqUCNtC2xb7GO5qPU+ShXZYcWwosaHPkvLH+dcZuN2k&#10;f1DWZaIXy/q9/9pTdjgaMxkP+zUooUFe4qf7xxpYxbHxS/wBe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kImvwAAANsAAAAPAAAAAAAAAAAAAAAAAJgCAABkcnMvZG93bnJl&#10;di54bWxQSwUGAAAAAAQABAD1AAAAhAM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合同管理</w:t>
                    </w:r>
                  </w:p>
                </w:txbxContent>
              </v:textbox>
            </v:rect>
            <v:rect id="Rectangle 1016" o:spid="_x0000_s1366" o:spt="1" style="position:absolute;left:7286;top:7833;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nvcMA&#10;AADbAAAADwAAAGRycy9kb3ducmV2LnhtbESPT2vCQBTE7wW/w/KEXopu6kE0uop/IvTYqgePj+wz&#10;CWbfhuxrkn57t1DocZiZ3zDr7eBq1VEbKs8G3qcJKOLc24oLA9fLabIAFQTZYu2ZDPxQgO1m9LLG&#10;1Pqev6g7S6EihEOKBkqRJtU65CU5DFPfEEfv7luHEmVbaNtiH+Gu1rMkmWuHFceFEhs6lJQ/zt/O&#10;wO0m/YOyLhM9X9Rv/XFH2f7TmNfxsFuBEhrkP/zX/rAGlkv4/RJ/gN4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LnvcMAAADbAAAADwAAAAAAAAAAAAAAAACYAgAAZHJzL2Rv&#10;d25yZXYueG1sUEsFBgAAAAAEAAQA9QAAAIgDAAAAAA==&#10;">
              <v:path/>
              <v:fill focussize="0,0"/>
              <v:stroke weight="0.25pt"/>
              <v:imagedata o:title=""/>
              <o:lock v:ext="edit"/>
              <v:textbox inset="0mm,1.27mm,0.5mm,1.27mm" style="layout-flow:vertical-ideographic;">
                <w:txbxContent>
                  <w:p>
                    <w:pPr>
                      <w:jc w:val="center"/>
                      <w:rPr>
                        <w:rFonts w:ascii="宋体" w:hAnsi="宋体"/>
                        <w:sz w:val="18"/>
                        <w:szCs w:val="18"/>
                      </w:rPr>
                    </w:pPr>
                    <w:r>
                      <w:rPr>
                        <w:rFonts w:hint="eastAsia" w:ascii="仿宋_GB2312" w:hAnsi="仿宋_GB2312" w:eastAsia="仿宋_GB2312" w:cs="仿宋_GB2312"/>
                        <w:snapToGrid w:val="0"/>
                        <w:kern w:val="0"/>
                        <w:sz w:val="20"/>
                        <w:lang w:val="zh-CN"/>
                      </w:rPr>
                      <w:t>工程计量</w:t>
                    </w:r>
                  </w:p>
                </w:txbxContent>
              </v:textbox>
            </v:rect>
            <v:line id="Line 1017" o:spid="_x0000_s1367" o:spt="20" style="position:absolute;left:6566;top:7535;height:0;width:896;"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RFU8UAAADcAAAADwAAAGRycy9kb3ducmV2LnhtbESPQWvDMAyF74X9B6NBb62ztZSR1S1j&#10;bDB2GKTtYbuJWI1DYzm1vTT799Oh0JvEe3rv03o7+k4NFFMb2MDDvABFXAfbcmPgsH+fPYFKGdli&#10;F5gM/FGC7eZussbShgtXNOxyoySEU4kGXM59qXWqHXlM89ATi3YM0WOWNTbaRrxIuO/0Y1GstMeW&#10;pcFhT6+O6tPu1xuIPzl9V+fF57Bs3s5fp+j2dKyMmd6PL8+gMo35Zr5ef1jBLwRfnpEJ9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hRFU8UAAADcAAAADwAAAAAAAAAA&#10;AAAAAAChAgAAZHJzL2Rvd25yZXYueG1sUEsFBgAAAAAEAAQA+QAAAJMDAAAAAA==&#10;">
              <v:path arrowok="t"/>
              <v:fill focussize="0,0"/>
              <v:stroke weight="0.25pt"/>
              <v:imagedata o:title=""/>
              <o:lock v:ext="edit"/>
            </v:line>
            <v:line id="Line 1018" o:spid="_x0000_s1368" o:spt="20" style="position:absolute;left:6566;top:7535;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jgyMIAAADcAAAADwAAAGRycy9kb3ducmV2LnhtbERPTWsCMRC9F/wPYYTeatYqRVajiLQg&#10;PQirHvQ2bMbN4mayJum6/ntTKPQ2j/c5i1VvG9GRD7VjBeNRBoK4dLrmSsHx8PU2AxEissbGMSl4&#10;UIDVcvCywFy7OxfU7WMlUgiHHBWYGNtcylAashhGriVO3MV5izFBX0nt8Z7CbSPfs+xDWqw5NRhs&#10;aWOovO5/rAJ/juFU3Cbf3bT6vO2u3hzoUij1OuzXcxCR+vgv/nNvdZqfjeH3mXS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jgyMIAAADcAAAADwAAAAAAAAAAAAAA&#10;AAChAgAAZHJzL2Rvd25yZXYueG1sUEsFBgAAAAAEAAQA+QAAAJADAAAAAA==&#10;">
              <v:path arrowok="t"/>
              <v:fill focussize="0,0"/>
              <v:stroke weight="0.25pt"/>
              <v:imagedata o:title=""/>
              <o:lock v:ext="edit"/>
            </v:line>
            <v:line id="Line 1019" o:spid="_x0000_s1369" o:spt="20" style="position:absolute;left:6986;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p+v8IAAADcAAAADwAAAGRycy9kb3ducmV2LnhtbERPTWsCMRC9F/wPYYTealYtRVajiChI&#10;D4VVD3obNuNmcTNZk7hu/31TKPQ2j/c5i1VvG9GRD7VjBeNRBoK4dLrmSsHpuHubgQgRWWPjmBR8&#10;U4DVcvCywFy7JxfUHWIlUgiHHBWYGNtcylAashhGriVO3NV5izFBX0nt8ZnCbSMnWfYhLdacGgy2&#10;tDFU3g4Pq8BfYjgX9+ln915t7183b450LZR6HfbrOYhIffwX/7n3Os3PJvD7TLpAL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p+v8IAAADcAAAADwAAAAAAAAAAAAAA&#10;AAChAgAAZHJzL2Rvd25yZXYueG1sUEsFBgAAAAAEAAQA+QAAAJADAAAAAA==&#10;">
              <v:path arrowok="t"/>
              <v:fill focussize="0,0"/>
              <v:stroke weight="0.25pt"/>
              <v:imagedata o:title=""/>
              <o:lock v:ext="edit"/>
            </v:line>
            <v:line id="Line 1020" o:spid="_x0000_s1370" o:spt="20" style="position:absolute;left:7451;top:7548;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bbJMIAAADcAAAADwAAAGRycy9kb3ducmV2LnhtbERPTWsCMRC9F/wPYYTeatZaiqxGEbEg&#10;PRRWPeht2Iybxc1kTeK6/ntTKPQ2j/c582VvG9GRD7VjBeNRBoK4dLrmSsFh//U2BREissbGMSl4&#10;UIDlYvAyx1y7OxfU7WIlUgiHHBWYGNtcylAashhGriVO3Nl5izFBX0nt8Z7CbSPfs+xTWqw5NRhs&#10;aW2ovOxuVoE/xXAsrpPv7qPaXH8u3uzpXCj1OuxXMxCR+vgv/nNvdZqfTeD3mXS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bbJMIAAADcAAAADwAAAAAAAAAAAAAA&#10;AAChAgAAZHJzL2Rvd25yZXYueG1sUEsFBgAAAAAEAAQA+QAAAJADAAAAAA==&#10;">
              <v:path arrowok="t"/>
              <v:fill focussize="0,0"/>
              <v:stroke weight="0.25pt"/>
              <v:imagedata o:title=""/>
              <o:lock v:ext="edit"/>
            </v:line>
            <v:line id="Line 1021" o:spid="_x0000_s1371" o:spt="20" style="position:absolute;left:658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qJvsQAAADcAAAADwAAAGRycy9kb3ducmV2LnhtbESPzWrDMBCE74W+g9hALiWRY0IwbpSQ&#10;Bhza3PJ3X6yt7NZaGUlJ3LevAoXedpn5ZmeX68F24kY+tI4VzKYZCOLa6ZaNgvOpmhQgQkTW2Dkm&#10;BT8UYL16flpiqd2dD3Q7RiNSCIcSFTQx9qWUoW7IYpi6njhpn85bjGn1RmqP9xRuO5ln2UJabDld&#10;aLCnbUP19/FqU42PU1HM9d6btxdTfeWXvNoVO6XGo2HzCiLSEP/Nf/S7Tlw2h8czaQK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iom+xAAAANwAAAAPAAAAAAAAAAAA&#10;AAAAAKECAABkcnMvZG93bnJldi54bWxQSwUGAAAAAAQABAD5AAAAkgMAAAAA&#10;">
              <v:path arrowok="t"/>
              <v:fill focussize="0,0"/>
              <v:stroke weight="0.25pt"/>
              <v:imagedata o:title=""/>
              <o:lock v:ext="edit"/>
            </v:line>
            <v:line id="Line 1022" o:spid="_x0000_s1372" o:spt="20" style="position:absolute;left:850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YsJcUAAADcAAAADwAAAGRycy9kb3ducmV2LnhtbESPzWrDMBCE74W+g9hCLqGRa5pg3Cgh&#10;KTgkveWn98Xaym6tlZGUxHn7KlDobZeZb3Z2vhxsJy7kQ+tYwcskA0FcO92yUXA6Vs8FiBCRNXaO&#10;ScGNAiwXjw9zLLW78p4uh2hECuFQooImxr6UMtQNWQwT1xMn7ct5izGt3kjt8ZrCbSfzLJtJiy2n&#10;Cw329N5Q/XM421RjdyyKV/3hzXpsqu/8M682xUap0dOwegMRaYj/5j96qxOXTeH+TJp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YsJcUAAADcAAAADwAAAAAAAAAA&#10;AAAAAAChAgAAZHJzL2Rvd25yZXYueG1sUEsFBgAAAAAEAAQA+QAAAJMDAAAAAA==&#10;">
              <v:path arrowok="t"/>
              <v:fill focussize="0,0"/>
              <v:stroke weight="0.25pt"/>
              <v:imagedata o:title=""/>
              <o:lock v:ext="edit"/>
            </v:line>
            <v:line id="Line 1023" o:spid="_x0000_s1373" o:spt="20" style="position:absolute;left:7001;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SyUsQAAADcAAAADwAAAGRycy9kb3ducmV2LnhtbESPT2sCMRDF7wW/Qxihl6JZlyLL1igq&#10;rFhv9c992Eyz224mS5Lq+u2bgtDbDO/93rxZrAbbiSv50DpWMJtmIIhrp1s2Cs6nalKACBFZY+eY&#10;FNwpwGo5elpgqd2NP+h6jEakEA4lKmhi7EspQ92QxTB1PXHSPp23GNPqjdQebyncdjLPsrm02HK6&#10;0GBP24bq7+OPTTXeT0Xxqg/ebF5M9ZVf8mpX7JR6Hg/rNxCRhvhvftB7nbhsDn/PpAn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FLJSxAAAANwAAAAPAAAAAAAAAAAA&#10;AAAAAKECAABkcnMvZG93bnJldi54bWxQSwUGAAAAAAQABAD5AAAAkgMAAAAA&#10;">
              <v:path arrowok="t"/>
              <v:fill focussize="0,0"/>
              <v:stroke weight="0.25pt"/>
              <v:imagedata o:title=""/>
              <o:lock v:ext="edit"/>
            </v:line>
            <v:line id="Line 1024" o:spid="_x0000_s1374" o:spt="20" style="position:absolute;left:7436;top:9556;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gXycUAAADcAAAADwAAAGRycy9kb3ducmV2LnhtbESPzWrDMBCE74W+g9hCLqGRa0pi3Cgh&#10;KTgkveWn98Xaym6tlZGUxHn7KlDobZeZb3Z2vhxsJy7kQ+tYwcskA0FcO92yUXA6Vs8FiBCRNXaO&#10;ScGNAiwXjw9zLLW78p4uh2hECuFQooImxr6UMtQNWQwT1xMn7ct5izGt3kjt8ZrCbSfzLJtKiy2n&#10;Cw329N5Q/XM421RjdyyKV/3hzXpsqu/8M682xUap0dOwegMRaYj/5j96qxOXzeD+TJp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1gXycUAAADcAAAADwAAAAAAAAAA&#10;AAAAAAChAgAAZHJzL2Rvd25yZXYueG1sUEsFBgAAAAAEAAQA+QAAAJMDAAAAAA==&#10;">
              <v:path arrowok="t"/>
              <v:fill focussize="0,0"/>
              <v:stroke weight="0.25pt"/>
              <v:imagedata o:title=""/>
              <o:lock v:ext="edit"/>
            </v:line>
            <v:rect id="Rectangle 1025" o:spid="_x0000_s1375" o:spt="1" style="position:absolute;left:5608;top:7836;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n+8QA&#10;AADcAAAADwAAAGRycy9kb3ducmV2LnhtbESPMW/CQAyF90r8h5ORWKpyaQeEUg4EbSoxtrQDo5Uz&#10;SUTOF+XcJPx7PFTqZus9v/d5s5tCawbqUxPZwfMyA0NcRt9w5eDn++NpDSYJssc2Mjm4UYLddvaw&#10;wdzHkb9oOEllNIRTjg5qkS63NpU1BUzL2BGrdol9QNG1r6zvcdTw0NqXLFvZgA1rQ40dvdVUXk+/&#10;wcH5LOOViqEQu1q3j+P7norDp3OL+bR/BSM0yb/57/roFT9TWn1GJ7D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uJ/vEAAAA3AAAAA8AAAAAAAAAAAAAAAAAmAIAAGRycy9k&#10;b3ducmV2LnhtbFBLBQYAAAAABAAEAPUAAACJAwAAAAA=&#10;">
              <v:path/>
              <v:fill focussize="0,0"/>
              <v:stroke weight="0.25pt"/>
              <v:imagedata o:title=""/>
              <o:lock v:ext="edit"/>
              <v:textbox inset="0mm,1.27mm,0.5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文明施工</w:t>
                    </w:r>
                  </w:p>
                </w:txbxContent>
              </v:textbox>
            </v:rect>
            <v:line id="Line 1026" o:spid="_x0000_s1376" o:spt="20" style="position:absolute;left:5758;top:7551;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7szsIAAADcAAAADwAAAGRycy9kb3ducmV2LnhtbERPTWsCMRC9F/wPYYTeatZaiq5GkaJQ&#10;eiisetDbsBk3i5vJmsR1+++bQsHbPN7nLFa9bURHPtSOFYxHGQji0umaKwWH/fZlCiJEZI2NY1Lw&#10;QwFWy8HTAnPt7lxQt4uVSCEcclRgYmxzKUNpyGIYuZY4cWfnLcYEfSW1x3sKt418zbJ3abHm1GCw&#10;pQ9D5WV3swr8KYZjcZ18dW/V5vp98WZP50Kp52G/noOI1MeH+N/9qdP8b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y7szsIAAADcAAAADwAAAAAAAAAAAAAA&#10;AAChAgAAZHJzL2Rvd25yZXYueG1sUEsFBgAAAAAEAAQA+QAAAJADAAAAAA==&#10;">
              <v:path arrowok="t"/>
              <v:fill focussize="0,0"/>
              <v:stroke weight="0.25pt"/>
              <v:imagedata o:title=""/>
              <o:lock v:ext="edit"/>
            </v:line>
            <v:line id="Line 1027" o:spid="_x0000_s1377" o:spt="20" style="position:absolute;left:5758;top:9559;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gZYMQAAADcAAAADwAAAGRycy9kb3ducmV2LnhtbESPQU/DMAyF70j7D5EncUEsXYVQVZZN&#10;A6kTcGODu9V4abfGqZKwlX+PD0jc/OT3PT+vNpMf1IVi6gMbWC4KUMRtsD07A5+H5r4ClTKyxSEw&#10;GfihBJv17GaFtQ1X/qDLPjslIZxqNNDlPNZap7Yjj2kRRmLZHUP0mEVGp23Eq4T7QZdF8ag99iwX&#10;OhzppaP2vP/2UuPtUFUP9j265zvXnMqvstlVO2Nu59P2CVSmKf+b/+hXK9xS6s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aBlgxAAAANwAAAAPAAAAAAAAAAAA&#10;AAAAAKECAABkcnMvZG93bnJldi54bWxQSwUGAAAAAAQABAD5AAAAkgMAAAAA&#10;">
              <v:path arrowok="t"/>
              <v:fill focussize="0,0"/>
              <v:stroke weight="0.25pt"/>
              <v:imagedata o:title=""/>
              <o:lock v:ext="edit"/>
            </v:line>
            <v:line id="Line 1028" o:spid="_x0000_s1378" o:spt="20" style="position:absolute;left:5385;top:5124;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F2FcMAAADcAAAADwAAAGRycy9kb3ducmV2LnhtbERPTWvCQBC9F/wPyxS81U3aIpK6SpEW&#10;iodCjAd7G7JjNpidjbvbGP+9Wyh4m8f7nOV6tJ0YyIfWsYJ8loEgrp1uuVGwrz6fFiBCRNbYOSYF&#10;VwqwXk0ellhod+GShl1sRArhUKACE2NfSBlqQxbDzPXEiTs6bzEm6BupPV5SuO3kc5bNpcWWU4PB&#10;njaG6tPu1yrwPzEcyvPLdnhtPs7fJ28qOpZKTR/H9zcQkcZ4F/+7v3San+fw90y6QK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BdhXDAAAA3AAAAA8AAAAAAAAAAAAA&#10;AAAAoQIAAGRycy9kb3ducmV2LnhtbFBLBQYAAAAABAAEAPkAAACRAwAAAAA=&#10;">
              <v:path arrowok="t"/>
              <v:fill focussize="0,0"/>
              <v:stroke weight="0.25pt"/>
              <v:imagedata o:title=""/>
              <o:lock v:ext="edit"/>
            </v:line>
            <v:shape id="Text Box 1029" o:spid="_x0000_s1379" o:spt="202" type="#_x0000_t202" style="position:absolute;left:5173;top:5400;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kNcIA&#10;AADcAAAADwAAAGRycy9kb3ducmV2LnhtbERPyWrDMBC9F/oPYgq9NXJMCMGJbEJLoeBT4wZyHKTx&#10;QqyRkRTH/fuqUOhtHm+dQ7XYUczkw+BYwXqVgSDWzgzcKfhq3l92IEJENjg6JgXfFKAqHx8OWBh3&#10;50+aT7ETKYRDgQr6GKdCyqB7shhWbiJOXOu8xZig76TxeE/hdpR5lm2lxYFTQ48Tvfakr6ebVdDW&#10;3dZt2lve1E19ftN+s9PzRannp+W4BxFpif/iP/eHSfPXOfw+ky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uQ1wgAAANwAAAAPAAAAAAAAAAAAAAAAAJgCAABkcnMvZG93&#10;bnJldi54bWxQSwUGAAAAAAQABAD1AAAAhwM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环境保护部</w:t>
                    </w:r>
                  </w:p>
                </w:txbxContent>
              </v:textbox>
            </v:shape>
            <v:line id="Line 1030" o:spid="_x0000_s1380" o:spt="20" style="position:absolute;left:5410;top:7255;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9N+cIAAADcAAAADwAAAGRycy9kb3ducmV2LnhtbERPTWsCMRC9F/wPYQRvNWstpaxGEbEg&#10;HgqrPeht2Iybxc1kTeK6/ntTKPQ2j/c582VvG9GRD7VjBZNxBoK4dLrmSsHP4ev1E0SIyBobx6Tg&#10;QQGWi8HLHHPt7lxQt4+VSCEcclRgYmxzKUNpyGIYu5Y4cWfnLcYEfSW1x3sKt418y7IPabHm1GCw&#10;pbWh8rK/WQX+FMOxuE533Xu1uX5fvDnQuVBqNOxXMxCR+vgv/nNvdZo/mcL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9N+cIAAADcAAAADwAAAAAAAAAAAAAA&#10;AAChAgAAZHJzL2Rvd25yZXYueG1sUEsFBgAAAAAEAAQA+QAAAJADAAAAAA==&#10;">
              <v:path arrowok="t"/>
              <v:fill focussize="0,0"/>
              <v:stroke weight="0.25pt"/>
              <v:imagedata o:title=""/>
              <o:lock v:ext="edit"/>
            </v:line>
            <v:line id="Line 1031" o:spid="_x0000_s1381" o:spt="20" style="position:absolute;left:4996;top:7541;height:0;width:762;"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bVjcIAAADcAAAADwAAAGRycy9kb3ducmV2LnhtbERPTWsCMRC9F/wPYYTeatZWRFajiFiQ&#10;HgqrHvQ2bMbN4mayJnHd/vumUPA2j/c5i1VvG9GRD7VjBeNRBoK4dLrmSsHx8Pk2AxEissbGMSn4&#10;oQCr5eBlgbl2Dy6o28dKpBAOOSowMba5lKE0ZDGMXEucuIvzFmOCvpLa4yOF20a+Z9lUWqw5NRhs&#10;aWOovO7vVoE/x3Aqbh9f3aTa3r6v3hzoUij1OuzXcxCR+vgU/7t3Os0fT+DvmXS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bVjcIAAADcAAAADwAAAAAAAAAAAAAA&#10;AAChAgAAZHJzL2Rvd25yZXYueG1sUEsFBgAAAAAEAAQA+QAAAJADAAAAAA==&#10;">
              <v:path arrowok="t"/>
              <v:fill focussize="0,0"/>
              <v:stroke weight="0.25pt"/>
              <v:imagedata o:title=""/>
              <o:lock v:ext="edit"/>
            </v:line>
            <v:shape id="Text Box 1032" o:spid="_x0000_s1382" o:spt="202" type="#_x0000_t202" style="position:absolute;left:8304;top:5414;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QcIA&#10;AADcAAAADwAAAGRycy9kb3ducmV2LnhtbERPyWrDMBC9F/oPYgq9NbJDEoIbxYSWQsGnxAn0OEjj&#10;hVgjIymO+/dVodDbPN46u3K2g5jIh96xgnyRgSDWzvTcKjjXHy9bECEiGxwck4JvClDuHx92WBh3&#10;5yNNp9iKFMKhQAVdjGMhZdAdWQwLNxInrnHeYkzQt9J4vKdwO8hllm2kxZ5TQ4cjvXWkr6ebVdBU&#10;7catmtuyrurq8q79aqunL6Wen+bDK4hIc/wX/7k/TZqfr+H3mXS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3xBwgAAANwAAAAPAAAAAAAAAAAAAAAAAJgCAABkcnMvZG93&#10;bnJldi54bWxQSwUGAAAAAAQABAD1AAAAhwM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财务部</w:t>
                    </w:r>
                  </w:p>
                  <w:p>
                    <w:pPr>
                      <w:ind w:firstLine="360"/>
                      <w:rPr>
                        <w:rFonts w:ascii="宋体" w:hAnsi="宋体"/>
                        <w:sz w:val="18"/>
                        <w:szCs w:val="18"/>
                      </w:rPr>
                    </w:pPr>
                  </w:p>
                </w:txbxContent>
              </v:textbox>
            </v:shape>
            <v:line id="Line 1033" o:spid="_x0000_s1383" o:spt="20" style="position:absolute;left:8546;top:5123;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juYcMAAADcAAAADwAAAGRycy9kb3ducmV2LnhtbERPTWvCQBC9F/oflin0VjfaIiW6EREF&#10;6aEQ7aG9DdkxG5KdjbtrTP99tyB4m8f7nOVqtJ0YyIfGsYLpJANBXDndcK3g67h7eQcRIrLGzjEp&#10;+KUAq+LxYYm5dlcuaTjEWqQQDjkqMDH2uZShMmQxTFxPnLiT8xZjgr6W2uM1hdtOzrJsLi02nBoM&#10;9rQxVLWHi1Xgf2L4Ls+vH8NbvT1/tt4c6VQq9fw0rhcgIo3xLr659zrNn87h/5l0g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o7mHDAAAA3AAAAA8AAAAAAAAAAAAA&#10;AAAAoQIAAGRycy9kb3ducmV2LnhtbFBLBQYAAAAABAAEAPkAAACRAwAAAAA=&#10;">
              <v:path arrowok="t"/>
              <v:fill focussize="0,0"/>
              <v:stroke weight="0.25pt"/>
              <v:imagedata o:title=""/>
              <o:lock v:ext="edit"/>
            </v:line>
            <v:line id="Line 1034" o:spid="_x0000_s1384" o:spt="20" style="position:absolute;left:8542;top:7254;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RL+sMAAADcAAAADwAAAGRycy9kb3ducmV2LnhtbERPTWsCMRC9F/wPYQq91axaqmyNIlKh&#10;9CCs20O9DZtxs7iZrEm6bv99IxS8zeN9znI92Fb05EPjWMFknIEgrpxuuFbwVe6eFyBCRNbYOiYF&#10;vxRgvRo9LDHX7soF9YdYixTCIUcFJsYulzJUhiyGseuIE3dy3mJM0NdSe7ymcNvKaZa9SosNpwaD&#10;HW0NVefDj1XgjzF8F5fZZ/9Sv1/2Z29KOhVKPT0OmzcQkYZ4F/+7P3SaP5nD7Zl0gV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kS/rDAAAA3AAAAA8AAAAAAAAAAAAA&#10;AAAAoQIAAGRycy9kb3ducmV2LnhtbFBLBQYAAAAABAAEAPkAAACRAwAAAAA=&#10;">
              <v:path arrowok="t"/>
              <v:fill focussize="0,0"/>
              <v:stroke weight="0.25pt"/>
              <v:imagedata o:title=""/>
              <o:lock v:ext="edit"/>
            </v:line>
            <v:line id="Line 1035" o:spid="_x0000_s1385" o:spt="20" style="position:absolute;left:8542;top:7539;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vfiMUAAADcAAAADwAAAGRycy9kb3ducmV2LnhtbESPQUvDQBCF70L/wzIFb3ZTFSlpt6WI&#10;gngQ0vSgtyE7zYZmZ9PdNY3/3jkI3mZ4b977ZrObfK9GiqkLbGC5KEARN8F23Bo41q93K1ApI1vs&#10;A5OBH0qw285uNljacOWKxkNulYRwKtGAy3kotU6NI49pEQZi0U4hesyyxlbbiFcJ972+L4on7bFj&#10;aXA40LOj5nz49gbiV06f1eXhfXxsXy4f5+hqOlXG3M6n/RpUpin/m/+u36zgL4VWnpEJ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bvfiMUAAADcAAAADwAAAAAAAAAA&#10;AAAAAAChAgAAZHJzL2Rvd25yZXYueG1sUEsFBgAAAAAEAAQA+QAAAJMDAAAAAA==&#10;">
              <v:path arrowok="t"/>
              <v:fill focussize="0,0"/>
              <v:stroke weight="0.25pt"/>
              <v:imagedata o:title=""/>
              <o:lock v:ext="edit"/>
            </v:line>
            <v:rect id="Rectangle 1036" o:spid="_x0000_s1386" o:spt="1" style="position:absolute;left:9026;top:7848;height:1708;width:315;"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UvcEA&#10;AADcAAAADwAAAGRycy9kb3ducmV2LnhtbERPTWvCQBC9F/wPywi9FN3oQTS6itYIPbbqweOQHZNg&#10;djZkp0n6791Cobd5vM/Z7AZXq47aUHk2MJsmoIhzbysuDFwvp8kSVBBki7VnMvBDAXbb0csGU+t7&#10;/qLuLIWKIRxSNFCKNKnWIS/JYZj6hjhyd986lAjbQtsW+xjuaj1PkoV2WHFsKLGh95Lyx/nbGbjd&#10;pH9Q1mWiF8v6rT/uKTt8GvM6HvZrUEKD/Iv/3B82zp+t4PeZeIHe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7FL3BAAAA3AAAAA8AAAAAAAAAAAAAAAAAmAIAAGRycy9kb3du&#10;cmV2LnhtbFBLBQYAAAAABAAEAPUAAACGAwAAAAA=&#10;">
              <v:path/>
              <v:fill focussize="0,0"/>
              <v:stroke weight="0.25pt"/>
              <v:imagedata o:title=""/>
              <o:lock v:ext="edit"/>
              <v:textbox inset="0mm,1.27mm,0.5mm,1.27mm" style="layout-flow:vertical-ideographic;">
                <w:txbxContent>
                  <w:p>
                    <w:pPr>
                      <w:jc w:val="center"/>
                      <w:rPr>
                        <w:rFonts w:ascii="宋体" w:hAnsi="宋体"/>
                        <w:sz w:val="18"/>
                        <w:szCs w:val="18"/>
                      </w:rPr>
                    </w:pPr>
                    <w:r>
                      <w:rPr>
                        <w:rFonts w:hint="eastAsia" w:ascii="仿宋_GB2312" w:hAnsi="仿宋_GB2312" w:eastAsia="仿宋_GB2312" w:cs="仿宋_GB2312"/>
                        <w:snapToGrid w:val="0"/>
                        <w:kern w:val="0"/>
                        <w:sz w:val="20"/>
                        <w:lang w:val="zh-CN"/>
                      </w:rPr>
                      <w:t>试验检测</w:t>
                    </w:r>
                  </w:p>
                </w:txbxContent>
              </v:textbox>
            </v:rect>
            <v:line id="Line 1037" o:spid="_x0000_s1387" o:spt="20" style="position:absolute;left:9176;top:9571;flip:y;height:28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TT3cQAAADcAAAADwAAAGRycy9kb3ducmV2LnhtbESPT0/DMAzF70j7DpGRuKAtpUKo6pZN&#10;DKkTcGN/7lbjpYXGqZKwlW+PD0jc/OT3e35ebSY/qAvF1Ac28LAoQBG3wfbsDBwPzbwClTKyxSEw&#10;GfihBJv17GaFtQ1X/qDLPjslIZxqNNDlPNZap7Yjj2kRRmLZnUP0mEVGp23Eq4T7QZdF8aQ99iwX&#10;OhzppaP2a//tpcbboaoe7Xt023vXfJanstlVO2PubqfnJahMU/43/9GvVrhS6sszMoF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NPdxAAAANwAAAAPAAAAAAAAAAAA&#10;AAAAAKECAABkcnMvZG93bnJldi54bWxQSwUGAAAAAAQABAD5AAAAkgMAAAAA&#10;">
              <v:path arrowok="t"/>
              <v:fill focussize="0,0"/>
              <v:stroke weight="0.25pt"/>
              <v:imagedata o:title=""/>
              <o:lock v:ext="edit"/>
            </v:line>
            <v:shape id="Text Box 1038" o:spid="_x0000_s1388" o:spt="202" type="#_x0000_t202" style="position:absolute;left:8979;top:5429;height:1850;width:448;"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w/8IA&#10;AADcAAAADwAAAGRycy9kb3ducmV2LnhtbERPyWrDMBC9F/oPYgq9NXJMCMGJbEJLoeBT4wZyHKTx&#10;QqyRkRTH/fuqUOhtHm+dQ7XYUczkw+BYwXqVgSDWzgzcKfhq3l92IEJENjg6JgXfFKAqHx8OWBh3&#10;50+aT7ETKYRDgQr6GKdCyqB7shhWbiJOXOu8xZig76TxeE/hdpR5lm2lxYFTQ48Tvfakr6ebVdDW&#10;3dZt2lve1E19ftN+s9PzRannp+W4BxFpif/iP/eHSfPzNfw+ky6Q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rLD/wgAAANwAAAAPAAAAAAAAAAAAAAAAAJgCAABkcnMvZG93&#10;bnJldi54bWxQSwUGAAAAAAQABAD1AAAAhwMAAAAA&#10;">
              <v:path/>
              <v:fill focussize="0,0"/>
              <v:stroke weight="0.25pt" joinstyle="miter"/>
              <v:imagedata o:title=""/>
              <o:lock v:ext="edit"/>
              <v:textbox inset="0mm,1.27mm,1mm,1.27mm" style="layout-flow:vertical-ideographic;">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试验室</w:t>
                    </w:r>
                  </w:p>
                  <w:p>
                    <w:pPr>
                      <w:ind w:firstLine="360"/>
                      <w:rPr>
                        <w:rFonts w:ascii="宋体" w:hAnsi="宋体"/>
                        <w:sz w:val="18"/>
                        <w:szCs w:val="18"/>
                      </w:rPr>
                    </w:pPr>
                  </w:p>
                </w:txbxContent>
              </v:textbox>
            </v:shape>
            <v:line id="Line 1039" o:spid="_x0000_s1389" o:spt="20" style="position:absolute;left:9221;top:5138;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8i38IAAADcAAAADwAAAGRycy9kb3ducmV2LnhtbERPTWsCMRC9F/wPYYTeararFNkapYgF&#10;6UFY9WBvw2bcLG4ma5Ku6783hUJv83ifs1gNthU9+dA4VvA6yUAQV043XCs4Hj5f5iBCRNbYOiYF&#10;dwqwWo6eFlhod+OS+n2sRQrhUKACE2NXSBkqQxbDxHXEiTs7bzEm6GupPd5SuG1lnmVv0mLDqcFg&#10;R2tD1WX/YxX47xhO5XX61c/qzXV38eZA51Kp5/Hw8Q4i0hD/xX/urU7z8xx+n0kX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8i38IAAADcAAAADwAAAAAAAAAAAAAA&#10;AAChAgAAZHJzL2Rvd25yZXYueG1sUEsFBgAAAAAEAAQA+QAAAJADAAAAAA==&#10;">
              <v:path arrowok="t"/>
              <v:fill focussize="0,0"/>
              <v:stroke weight="0.25pt"/>
              <v:imagedata o:title=""/>
              <o:lock v:ext="edit"/>
            </v:line>
            <v:line id="Line 1040" o:spid="_x0000_s1390" o:spt="20" style="position:absolute;left:9217;top:7269;height:276;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OHRMIAAADcAAAADwAAAGRycy9kb3ducmV2LnhtbERPTWsCMRC9F/wPYQrearZaRFajiLQg&#10;HgqrHtrbsBk3i5vJmsR1/femUPA2j/c5i1VvG9GRD7VjBe+jDARx6XTNlYLj4ettBiJEZI2NY1Jw&#10;pwCr5eBlgbl2Ny6o28dKpBAOOSowMba5lKE0ZDGMXEucuJPzFmOCvpLa4y2F20aOs2wqLdacGgy2&#10;tDFUnvdXq8D/xvBTXCa77qP6vHyfvTnQqVBq+Nqv5yAi9fEp/ndvdZo/nsDfM+kC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OHRMIAAADcAAAADwAAAAAAAAAAAAAA&#10;AAChAgAAZHJzL2Rvd25yZXYueG1sUEsFBgAAAAAEAAQA+QAAAJADAAAAAA==&#10;">
              <v:path arrowok="t"/>
              <v:fill focussize="0,0"/>
              <v:stroke weight="0.25pt"/>
              <v:imagedata o:title=""/>
              <o:lock v:ext="edit"/>
            </v:line>
            <v:line id="Line 1041" o:spid="_x0000_s1391" o:spt="20" style="position:absolute;left:9217;top:7554;height:28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ofMMIAAADcAAAADwAAAGRycy9kb3ducmV2LnhtbERPTWsCMRC9F/wPYYTealYrUlajiCiU&#10;HgqrPeht2Iybxc1kTdJ1++8bQfA2j/c5i1VvG9GRD7VjBeNRBoK4dLrmSsHPYff2ASJEZI2NY1Lw&#10;RwFWy8HLAnPtblxQt4+VSCEcclRgYmxzKUNpyGIYuZY4cWfnLcYEfSW1x1sKt42cZNlMWqw5NRhs&#10;aWOovOx/rQJ/iuFYXN+/umm1vX5fvDnQuVDqddiv5yAi9fEpfrg/dZo/mcL9mXSB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ofMMIAAADcAAAADwAAAAAAAAAAAAAA&#10;AAChAgAAZHJzL2Rvd25yZXYueG1sUEsFBgAAAAAEAAQA+QAAAJADAAAAAA==&#10;">
              <v:path arrowok="t"/>
              <v:fill focussize="0,0"/>
              <v:stroke weight="0.25pt"/>
              <v:imagedata o:title=""/>
              <o:lock v:ext="edit"/>
            </v:line>
            <v:line id="Line 1042" o:spid="_x0000_s1392" o:spt="20" style="position:absolute;left:6358;top:9868;height:244;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a6q8MAAADcAAAADwAAAGRycy9kb3ducmV2LnhtbERPTWsCMRC9C/0PYQq9abZaRbZGKUWh&#10;9FBYt4d6GzbjZnEzWZO4bv99UxC8zeN9zmoz2Fb05EPjWMHzJANBXDndcK3gu9yNlyBCRNbYOiYF&#10;vxRgs34YrTDX7soF9ftYixTCIUcFJsYulzJUhiyGieuIE3d03mJM0NdSe7ymcNvKaZYtpMWGU4PB&#10;jt4NVaf9xSrwhxh+ivPss3+pt+evkzclHQulnh6Ht1cQkYZ4F9/cHzrNn8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nWuqvDAAAA3AAAAA8AAAAAAAAAAAAA&#10;AAAAoQIAAGRycy9kb3ducmV2LnhtbFBLBQYAAAAABAAEAPkAAACRAwAAAAA=&#10;">
              <v:path arrowok="t"/>
              <v:fill focussize="0,0"/>
              <v:stroke weight="0.25pt"/>
              <v:imagedata o:title=""/>
              <o:lock v:ext="edit"/>
            </v:line>
            <v:rect id="Rectangle 1043" o:spid="_x0000_s1393" o:spt="1" style="position:absolute;left:5186;top:10126;height:419;width:225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pmMEA&#10;AADcAAAADwAAAGRycy9kb3ducmV2LnhtbERPTWvDMAy9F/YfjAa7tc4yFkpWt5SMsV0KbTLYVdha&#10;EhrLIXbS7N/Xg0JverxPbXaz7cREg28dK3heJSCItTMt1wq+q4/lGoQPyAY7x6Tgjzzstg+LDebG&#10;XfhEUxlqEUPY56igCaHPpfS6IYt+5XriyP26wWKIcKilGfASw20n0yTJpMWWY0ODPRUN6XM5WgWf&#10;WYEvQR+LcZTdATVWr/jzrtTT47x/AxFoDnfxzf1l4vw0g/9n4gVye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pKZjBAAAA3AAAAA8AAAAAAAAAAAAAAAAAmAIAAGRycy9kb3du&#10;cmV2LnhtbFBLBQYAAAAABAAEAPUAAACGAwAAAAA=&#10;">
              <v:path/>
              <v:fill focussize="0,0"/>
              <v:stroke weight="0.25pt"/>
              <v:imagedata o:title=""/>
              <o:lock v:ext="edit"/>
              <v:textbox>
                <w:txbxContent>
                  <w:p>
                    <w:pPr>
                      <w:jc w:val="center"/>
                      <w:rPr>
                        <w:sz w:val="18"/>
                        <w:szCs w:val="18"/>
                      </w:rPr>
                    </w:pPr>
                    <w:r>
                      <w:rPr>
                        <w:rFonts w:hint="eastAsia" w:ascii="仿宋_GB2312" w:hAnsi="仿宋_GB2312" w:eastAsia="仿宋_GB2312" w:cs="仿宋_GB2312"/>
                        <w:snapToGrid w:val="0"/>
                        <w:kern w:val="0"/>
                        <w:sz w:val="20"/>
                        <w:lang w:val="zh-CN"/>
                      </w:rPr>
                      <w:t>各工作施工队</w:t>
                    </w:r>
                  </w:p>
                </w:txbxContent>
              </v:textbox>
            </v:rect>
            <v:shape id="Text Box 1044" o:spid="_x0000_s1394" o:spt="202" type="#_x0000_t202" style="position:absolute;left:8365;top:4139;height:413;width:1700;"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acAA&#10;AADcAAAADwAAAGRycy9kb3ducmV2LnhtbERPzWrCQBC+F3yHZYReitk0By0xawhCi5cW1D7AkB2T&#10;YGY2ZLcmvn23UPA2H9/vFOXMvbrR6DsnBl6TFBRJ7WwnjYHv8/vqDZQPKBZ7J2TgTh7K3eKpwNy6&#10;SY50O4VGxRDxORpoQxhyrX3dEqNP3EASuYsbGUOEY6PtiFMM515nabrWjJ3EhhYH2rdUX08/bOAT&#10;BWfmY/XiAn/xlF0/NufUmOflXG1BBZrDQ/zvPtg4P9vA3zPxAr3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BlacAAAADcAAAADwAAAAAAAAAAAAAAAACYAgAAZHJzL2Rvd25y&#10;ZXYueG1sUEsFBgAAAAAEAAQA9QAAAIUDAAAAAA==&#10;">
              <v:path/>
              <v:fill focussize="0,0"/>
              <v:stroke weight="0.25pt" joinstyle="miter"/>
              <v:imagedata o:title=""/>
              <o:lock v:ext="edit"/>
              <v:textbox>
                <w:txbxContent>
                  <w:p>
                    <w:pPr>
                      <w:jc w:val="center"/>
                      <w:rPr>
                        <w:rFonts w:ascii="仿宋_GB2312" w:hAnsi="仿宋_GB2312" w:eastAsia="仿宋_GB2312" w:cs="仿宋_GB2312"/>
                        <w:snapToGrid w:val="0"/>
                        <w:kern w:val="0"/>
                        <w:sz w:val="20"/>
                        <w:lang w:val="zh-CN"/>
                      </w:rPr>
                    </w:pPr>
                    <w:r>
                      <w:rPr>
                        <w:rFonts w:hint="eastAsia" w:ascii="仿宋_GB2312" w:hAnsi="仿宋_GB2312" w:eastAsia="仿宋_GB2312" w:cs="仿宋_GB2312"/>
                        <w:snapToGrid w:val="0"/>
                        <w:kern w:val="0"/>
                        <w:sz w:val="20"/>
                        <w:lang w:val="zh-CN"/>
                      </w:rPr>
                      <w:t>项目总机械师</w:t>
                    </w:r>
                  </w:p>
                </w:txbxContent>
              </v:textbox>
            </v:shape>
            <v:line id="Line 1045" o:spid="_x0000_s1395" o:spt="20" style="position:absolute;left:7451;top:3864;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cVNcUAAADcAAAADwAAAGRycy9kb3ducmV2LnhtbESPQUvDQBCF7wX/wzKCt3ZjFZHYTRFR&#10;EA+FtB70NmQn2dDsbLq7pvHfdw6Ctxnem/e+2WxnP6iJYuoDG7hdFaCIm2B77gx8Ht6Wj6BSRrY4&#10;BCYDv5RgW10tNljacOaapn3ulIRwKtGAy3kstU6NI49pFUZi0doQPWZZY6dtxLOE+0Gvi+JBe+xZ&#10;GhyO9OKoOe5/vIH4ndNXfbr7mO6719PuGN2B2tqYm+v5+QlUpjn/m/+u363gr4VWnpEJdHU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cVNcUAAADcAAAADwAAAAAAAAAA&#10;AAAAAAChAgAAZHJzL2Rvd25yZXYueG1sUEsFBgAAAAAEAAQA+QAAAJMDAAAAAA==&#10;">
              <v:path arrowok="t"/>
              <v:fill focussize="0,0"/>
              <v:stroke weight="0.25pt"/>
              <v:imagedata o:title=""/>
              <o:lock v:ext="edit"/>
            </v:line>
            <v:line id="Line 1046" o:spid="_x0000_s1396" o:spt="20" style="position:absolute;left:7451;top:4552;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uwrsMAAADcAAAADwAAAGRycy9kb3ducmV2LnhtbERPTWsCMRC9C/0PYQq9abZaRLdGKUWh&#10;9FBYt4d6GzbjZnEzWZO4bv99UxC8zeN9zmoz2Fb05EPjWMHzJANBXDndcK3gu9yNFyBCRNbYOiYF&#10;vxRgs34YrTDX7soF9ftYixTCIUcFJsYulzJUhiyGieuIE3d03mJM0NdSe7ymcNvKaZbNpcWGU4PB&#10;jt4NVaf9xSrwhxh+ivPss3+pt+evkzclHQulnh6Ht1cQkYZ4F9/cHzrNny7h/5l0gV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bsK7DAAAA3AAAAA8AAAAAAAAAAAAA&#10;AAAAoQIAAGRycy9kb3ducmV2LnhtbFBLBQYAAAAABAAEAPkAAACRAwAAAAA=&#10;">
              <v:path arrowok="t"/>
              <v:fill focussize="0,0"/>
              <v:stroke weight="0.25pt"/>
              <v:imagedata o:title=""/>
              <o:lock v:ext="edit"/>
            </v:line>
            <v:line id="Line 1047" o:spid="_x0000_s1397" o:spt="20" style="position:absolute;left:5576;top:3864;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iP7sUAAADcAAAADwAAAGRycy9kb3ducmV2LnhtbESPQUvDQBCF7wX/wzKCt3ajFSmx2yKi&#10;IB4KaXrQ25CdZkOzs+numsZ/3zkI3mZ4b977Zr2dfK9GiqkLbOB+UYAiboLtuDVwqN/nK1ApI1vs&#10;A5OBX0qw3dzM1ljacOGKxn1ulYRwKtGAy3kotU6NI49pEQZi0Y4hesyyxlbbiBcJ971+KIon7bFj&#10;aXA40Kuj5rT/8Qbid05f1Xn5OT62b+fdKbqajpUxd7fTyzOoTFP+N/9df1jBXwq+PCMT6M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HiP7sUAAADcAAAADwAAAAAAAAAA&#10;AAAAAAChAgAAZHJzL2Rvd25yZXYueG1sUEsFBgAAAAAEAAQA+QAAAJMDAAAAAA==&#10;">
              <v:path arrowok="t"/>
              <v:fill focussize="0,0"/>
              <v:stroke weight="0.25pt"/>
              <v:imagedata o:title=""/>
              <o:lock v:ext="edit"/>
            </v:line>
            <v:line id="Line 1048" o:spid="_x0000_s1398" o:spt="20" style="position:absolute;left:5576;top:4552;height:275;width:0;" o:connectortype="straight" coordsize="21600,21600"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QqdcIAAADcAAAADwAAAGRycy9kb3ducmV2LnhtbERPTWsCMRC9F/wPYQRvNWstpaxGEbEg&#10;HgqrPeht2Iybxc1kTeK6/ntTKPQ2j/c582VvG9GRD7VjBZNxBoK4dLrmSsHP4ev1E0SIyBobx6Tg&#10;QQGWi8HLHHPt7lxQt4+VSCEcclRgYmxzKUNpyGIYu5Y4cWfnLcYEfSW1x3sKt418y7IPabHm1GCw&#10;pbWh8rK/WQX+FMOxuE533Xu1uX5fvDnQuVBqNOxXMxCR+vgv/nNvdZo/ncDvM+kC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zQqdcIAAADcAAAADwAAAAAAAAAAAAAA&#10;AAChAgAAZHJzL2Rvd25yZXYueG1sUEsFBgAAAAAEAAQA+QAAAJADAAAAAA==&#10;">
              <v:path arrowok="t"/>
              <v:fill focussize="0,0"/>
              <v:stroke weight="0.25pt"/>
              <v:imagedata o:title=""/>
              <o:lock v:ext="edit"/>
            </v:line>
            <w10:wrap type="none"/>
            <w10:anchorlock/>
          </v:group>
        </w:pict>
      </w:r>
    </w:p>
    <w:p>
      <w:pPr>
        <w:ind w:firstLine="482"/>
        <w:jc w:val="center"/>
        <w:rPr>
          <w:b/>
          <w:sz w:val="24"/>
        </w:rPr>
      </w:pPr>
      <w:r>
        <w:rPr>
          <w:rFonts w:hint="eastAsia"/>
          <w:b/>
          <w:sz w:val="24"/>
        </w:rPr>
        <w:t>图  施工组织机构图</w:t>
      </w:r>
    </w:p>
    <w:p>
      <w:pPr>
        <w:snapToGrid w:val="0"/>
        <w:spacing w:line="360" w:lineRule="auto"/>
        <w:ind w:firstLine="480" w:firstLineChars="200"/>
        <w:rPr>
          <w:rFonts w:cs="宋体"/>
          <w:snapToGrid w:val="0"/>
          <w:kern w:val="0"/>
          <w:sz w:val="24"/>
          <w:szCs w:val="24"/>
        </w:rPr>
      </w:pPr>
    </w:p>
    <w:p>
      <w:pPr>
        <w:snapToGrid w:val="0"/>
        <w:spacing w:line="360" w:lineRule="auto"/>
        <w:ind w:firstLine="480" w:firstLineChars="200"/>
        <w:rPr>
          <w:rFonts w:cs="宋体"/>
          <w:sz w:val="24"/>
          <w:szCs w:val="24"/>
        </w:rPr>
      </w:pPr>
      <w:r>
        <w:rPr>
          <w:sz w:val="24"/>
          <w:szCs w:val="24"/>
        </w:rPr>
        <w:t>5.1.2</w:t>
      </w:r>
      <w:r>
        <w:rPr>
          <w:rFonts w:hint="eastAsia" w:cs="宋体"/>
          <w:sz w:val="24"/>
          <w:szCs w:val="24"/>
        </w:rPr>
        <w:t>主要管理人员统计表</w:t>
      </w:r>
    </w:p>
    <w:p>
      <w:pPr>
        <w:spacing w:before="240" w:after="240"/>
        <w:ind w:firstLine="482"/>
        <w:jc w:val="center"/>
        <w:rPr>
          <w:b/>
          <w:sz w:val="24"/>
        </w:rPr>
      </w:pPr>
      <w:r>
        <w:rPr>
          <w:rFonts w:hint="eastAsia"/>
          <w:b/>
          <w:sz w:val="24"/>
        </w:rPr>
        <w:t>表  项目部主要管理人员统计表</w:t>
      </w:r>
    </w:p>
    <w:tbl>
      <w:tblPr>
        <w:tblStyle w:val="20"/>
        <w:tblW w:w="8505"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45"/>
        <w:gridCol w:w="2808"/>
        <w:gridCol w:w="2268"/>
        <w:gridCol w:w="1984"/>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624"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
                <w:bCs/>
                <w:color w:val="000000"/>
                <w:sz w:val="24"/>
                <w:szCs w:val="21"/>
              </w:rPr>
            </w:pPr>
            <w:r>
              <w:rPr>
                <w:rFonts w:hint="eastAsia" w:ascii="仿宋_GB2312" w:eastAsia="仿宋_GB2312" w:cs="仿宋"/>
                <w:b/>
                <w:bCs/>
                <w:color w:val="000000"/>
                <w:sz w:val="24"/>
                <w:szCs w:val="21"/>
              </w:rPr>
              <w:t>序号</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
                <w:bCs/>
                <w:color w:val="000000"/>
                <w:sz w:val="24"/>
                <w:szCs w:val="21"/>
              </w:rPr>
            </w:pPr>
            <w:r>
              <w:rPr>
                <w:rFonts w:hint="eastAsia" w:ascii="仿宋_GB2312" w:eastAsia="仿宋_GB2312" w:cs="仿宋"/>
                <w:b/>
                <w:bCs/>
                <w:color w:val="000000"/>
                <w:sz w:val="24"/>
                <w:szCs w:val="21"/>
              </w:rPr>
              <w:t>职  务</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
                <w:bCs/>
                <w:color w:val="000000"/>
                <w:sz w:val="24"/>
                <w:szCs w:val="21"/>
              </w:rPr>
            </w:pPr>
            <w:r>
              <w:rPr>
                <w:rFonts w:hint="eastAsia" w:ascii="仿宋_GB2312" w:eastAsia="仿宋_GB2312" w:cs="仿宋"/>
                <w:b/>
                <w:bCs/>
                <w:color w:val="000000"/>
                <w:sz w:val="24"/>
                <w:szCs w:val="21"/>
              </w:rPr>
              <w:t>姓 名</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
                <w:bCs/>
                <w:color w:val="000000"/>
                <w:sz w:val="24"/>
                <w:szCs w:val="21"/>
              </w:rPr>
            </w:pPr>
            <w:r>
              <w:rPr>
                <w:rFonts w:hint="eastAsia" w:ascii="仿宋_GB2312" w:eastAsia="仿宋_GB2312" w:cs="仿宋"/>
                <w:b/>
                <w:bCs/>
                <w:color w:val="000000"/>
                <w:sz w:val="24"/>
                <w:szCs w:val="21"/>
              </w:rPr>
              <w:t>联系电话</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项目经理</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郭红军</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15580098985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2</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技术负责人</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王岩</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15543437771</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3</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常务副经理</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王荣伟</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13578976699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4</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副总工程师</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刘达</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13549641127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5</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副经理</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刘永发</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15584334689</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6</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副经理</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谭瑞峰</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13649588678</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7</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现场负责人</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宋国旭</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18043402700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9</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现场负责人</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秦慧勇</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18135050777</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11</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安全质量部长</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陈洪烨</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18570326775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12</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物资设备部长</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曹志丹</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18904306723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13</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工程部长</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董海风</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15165416505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14</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计划部长</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黄  斌</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15115503885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15</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财务部长</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武艺</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18265836032</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16</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试验室主任</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杨铁军</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18238197550</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17</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测量队长及监测队长</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王恩双</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18626603475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主管工程师</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石海特</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18519776043</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19</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主管工程师</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王振海</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18443021095</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82" w:hRule="atLeast"/>
          <w:jc w:val="center"/>
        </w:trPr>
        <w:tc>
          <w:tcPr>
            <w:tcW w:w="1445" w:type="dxa"/>
            <w:tcBorders>
              <w:top w:val="single" w:color="auto" w:sz="6" w:space="0"/>
              <w:left w:val="single" w:color="auto" w:sz="6" w:space="0"/>
              <w:bottom w:val="single" w:color="auto" w:sz="6" w:space="0"/>
              <w:right w:val="single" w:color="auto" w:sz="4"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20</w:t>
            </w:r>
          </w:p>
        </w:tc>
        <w:tc>
          <w:tcPr>
            <w:tcW w:w="2808"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主管工程师</w:t>
            </w:r>
          </w:p>
        </w:tc>
        <w:tc>
          <w:tcPr>
            <w:tcW w:w="2268" w:type="dxa"/>
            <w:tcBorders>
              <w:top w:val="single" w:color="auto" w:sz="6" w:space="0"/>
              <w:left w:val="single" w:color="auto" w:sz="6"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王子威</w:t>
            </w:r>
          </w:p>
        </w:tc>
        <w:tc>
          <w:tcPr>
            <w:tcW w:w="1984" w:type="dxa"/>
            <w:tcBorders>
              <w:top w:val="single" w:color="auto" w:sz="6" w:space="0"/>
              <w:left w:val="single" w:color="auto" w:sz="4" w:space="0"/>
              <w:bottom w:val="single" w:color="auto" w:sz="6" w:space="0"/>
              <w:right w:val="single" w:color="auto" w:sz="6" w:space="0"/>
            </w:tcBorders>
            <w:vAlign w:val="center"/>
          </w:tcPr>
          <w:p>
            <w:pPr>
              <w:jc w:val="center"/>
              <w:rPr>
                <w:rFonts w:ascii="仿宋_GB2312" w:eastAsia="仿宋_GB2312" w:cs="仿宋"/>
                <w:bCs/>
                <w:color w:val="000000"/>
                <w:sz w:val="24"/>
                <w:szCs w:val="21"/>
              </w:rPr>
            </w:pPr>
            <w:r>
              <w:rPr>
                <w:rFonts w:hint="eastAsia" w:ascii="仿宋_GB2312" w:eastAsia="仿宋_GB2312" w:cs="仿宋"/>
                <w:bCs/>
                <w:color w:val="000000"/>
                <w:sz w:val="24"/>
                <w:szCs w:val="21"/>
              </w:rPr>
              <w:t>18692910221</w:t>
            </w:r>
          </w:p>
        </w:tc>
      </w:tr>
    </w:tbl>
    <w:p>
      <w:pPr>
        <w:spacing w:line="360" w:lineRule="auto"/>
        <w:ind w:firstLine="480" w:firstLineChars="200"/>
        <w:rPr>
          <w:rFonts w:hint="eastAsia" w:cs="宋体"/>
          <w:sz w:val="24"/>
          <w:szCs w:val="24"/>
        </w:rPr>
      </w:pPr>
    </w:p>
    <w:p>
      <w:pPr>
        <w:spacing w:line="360" w:lineRule="auto"/>
        <w:ind w:firstLine="480" w:firstLineChars="200"/>
        <w:rPr>
          <w:rFonts w:cs="宋体"/>
          <w:sz w:val="24"/>
          <w:szCs w:val="24"/>
        </w:rPr>
      </w:pPr>
      <w:r>
        <w:rPr>
          <w:rFonts w:cs="宋体"/>
          <w:sz w:val="24"/>
          <w:szCs w:val="24"/>
        </w:rPr>
        <w:t>5.1.3</w:t>
      </w:r>
      <w:r>
        <w:rPr>
          <w:rFonts w:hint="eastAsia" w:cs="宋体"/>
          <w:sz w:val="24"/>
          <w:szCs w:val="24"/>
        </w:rPr>
        <w:t>安全保障体系</w:t>
      </w:r>
    </w:p>
    <w:p>
      <w:pPr>
        <w:spacing w:line="360" w:lineRule="auto"/>
        <w:ind w:firstLine="480" w:firstLineChars="200"/>
        <w:rPr>
          <w:sz w:val="24"/>
          <w:szCs w:val="24"/>
        </w:rPr>
      </w:pPr>
    </w:p>
    <w:p>
      <w:pPr>
        <w:spacing w:line="360" w:lineRule="auto"/>
        <w:ind w:firstLine="480" w:firstLineChars="200"/>
        <w:rPr>
          <w:sz w:val="24"/>
          <w:szCs w:val="24"/>
        </w:rPr>
      </w:pPr>
    </w:p>
    <w:p>
      <w:pPr>
        <w:rPr>
          <w:sz w:val="24"/>
          <w:szCs w:val="24"/>
        </w:rPr>
      </w:pPr>
      <w:r>
        <w:rPr>
          <w:sz w:val="24"/>
          <w:szCs w:val="24"/>
        </w:rPr>
        <w:pict>
          <v:group id="组合 885" o:spid="_x0000_s1095" o:spt="203" style="position:absolute;left:0pt;margin-left:-41.25pt;margin-top:-1.45pt;height:616.9pt;width:533.2pt;z-index:1024;mso-width-relative:page;mso-height-relative:page;" coordsize="10260,11700">
            <o:lock v:ext="edit"/>
            <v:group id="Group 263" o:spid="_x0000_s1096" o:spt="203" style="position:absolute;left:0;top:0;height:11700;width:10260;" coordsize="10260,11700">
              <o:lock v:ext="edit"/>
              <v:shape id="Text Box 264" o:spid="_x0000_s1097" o:spt="202" type="#_x0000_t202" style="position:absolute;left:3240;top:0;height:312;width:2340;" coordsize="21600,21600">
                <v:path/>
                <v:fill focussize="0,0"/>
                <v:stroke joinstyle="miter"/>
                <v:imagedata o:title=""/>
                <o:lock v:ext="edit"/>
                <v:textbox inset="0mm,0mm,0mm,0mm">
                  <w:txbxContent>
                    <w:p>
                      <w:pPr>
                        <w:jc w:val="center"/>
                        <w:rPr>
                          <w:sz w:val="18"/>
                          <w:szCs w:val="18"/>
                        </w:rPr>
                      </w:pPr>
                      <w:r>
                        <w:rPr>
                          <w:rFonts w:hint="eastAsia" w:cs="宋体"/>
                          <w:sz w:val="18"/>
                          <w:szCs w:val="18"/>
                        </w:rPr>
                        <w:t>安全生产保证体系</w:t>
                      </w:r>
                    </w:p>
                  </w:txbxContent>
                </v:textbox>
              </v:shape>
              <v:shape id="Text Box 265" o:spid="_x0000_s1098" o:spt="202" type="#_x0000_t202" style="position:absolute;left:3600;top:780;height:309;width:1440;" coordsize="21600,21600">
                <v:path/>
                <v:fill focussize="0,0"/>
                <v:stroke joinstyle="miter"/>
                <v:imagedata o:title=""/>
                <o:lock v:ext="edit"/>
                <v:textbox inset="0mm,0mm,0mm,0mm">
                  <w:txbxContent>
                    <w:p>
                      <w:pPr>
                        <w:jc w:val="center"/>
                        <w:rPr>
                          <w:sz w:val="18"/>
                          <w:szCs w:val="18"/>
                        </w:rPr>
                      </w:pPr>
                      <w:r>
                        <w:rPr>
                          <w:rFonts w:hint="eastAsia" w:cs="宋体"/>
                          <w:sz w:val="18"/>
                          <w:szCs w:val="18"/>
                        </w:rPr>
                        <w:t>工作保证</w:t>
                      </w:r>
                    </w:p>
                  </w:txbxContent>
                </v:textbox>
              </v:shape>
              <v:shape id="Text Box 266" o:spid="_x0000_s1099" o:spt="202" type="#_x0000_t202" style="position:absolute;left:180;top:780;height:312;width:1260;" coordsize="21600,21600">
                <v:path/>
                <v:fill focussize="0,0"/>
                <v:stroke joinstyle="miter"/>
                <v:imagedata o:title=""/>
                <o:lock v:ext="edit"/>
                <v:textbox inset="0mm,0mm,0mm,0mm">
                  <w:txbxContent>
                    <w:p>
                      <w:pPr>
                        <w:jc w:val="center"/>
                        <w:rPr>
                          <w:sz w:val="18"/>
                          <w:szCs w:val="18"/>
                        </w:rPr>
                      </w:pPr>
                      <w:r>
                        <w:rPr>
                          <w:rFonts w:hint="eastAsia" w:cs="宋体"/>
                          <w:sz w:val="18"/>
                          <w:szCs w:val="18"/>
                        </w:rPr>
                        <w:t>组织保证</w:t>
                      </w:r>
                    </w:p>
                  </w:txbxContent>
                </v:textbox>
              </v:shape>
              <v:shape id="Text Box 267" o:spid="_x0000_s1100" o:spt="202" type="#_x0000_t202" style="position:absolute;left:360;top:1872;height:621;width:903;" coordsize="21600,21600">
                <v:path/>
                <v:fill focussize="0,0"/>
                <v:stroke joinstyle="miter"/>
                <v:imagedata o:title=""/>
                <o:lock v:ext="edit"/>
                <v:textbox inset="0mm,0mm,0mm,0mm">
                  <w:txbxContent>
                    <w:p>
                      <w:pPr>
                        <w:pStyle w:val="9"/>
                        <w:spacing w:before="0" w:line="240" w:lineRule="auto"/>
                        <w:rPr>
                          <w:sz w:val="18"/>
                          <w:szCs w:val="18"/>
                        </w:rPr>
                      </w:pPr>
                      <w:r>
                        <w:rPr>
                          <w:rFonts w:hint="eastAsia" w:cs="宋体"/>
                          <w:sz w:val="18"/>
                          <w:szCs w:val="18"/>
                        </w:rPr>
                        <w:t>安全生产领导小组</w:t>
                      </w:r>
                    </w:p>
                    <w:p/>
                  </w:txbxContent>
                </v:textbox>
              </v:shape>
              <v:shape id="Text Box 268" o:spid="_x0000_s1101" o:spt="202" type="#_x0000_t202" style="position:absolute;left:180;top:3588;height:312;width:1263;" coordsize="21600,21600">
                <v:path/>
                <v:fill focussize="0,0"/>
                <v:stroke joinstyle="miter"/>
                <v:imagedata o:title=""/>
                <o:lock v:ext="edit"/>
                <v:textbox inset="0mm,0mm,0mm,0mm">
                  <w:txbxContent>
                    <w:p>
                      <w:pPr>
                        <w:jc w:val="center"/>
                        <w:rPr>
                          <w:sz w:val="18"/>
                          <w:szCs w:val="18"/>
                        </w:rPr>
                      </w:pPr>
                      <w:r>
                        <w:rPr>
                          <w:rFonts w:hint="eastAsia" w:cs="宋体"/>
                          <w:sz w:val="18"/>
                          <w:szCs w:val="18"/>
                        </w:rPr>
                        <w:t>落实责任制</w:t>
                      </w:r>
                    </w:p>
                  </w:txbxContent>
                </v:textbox>
              </v:shape>
              <v:shape id="Text Box 269" o:spid="_x0000_s1102" o:spt="202" type="#_x0000_t202" style="position:absolute;left:0;top:5304;height:4992;width:1620;" coordsize="21600,21600">
                <v:path/>
                <v:fill focussize="0,0"/>
                <v:stroke joinstyle="miter"/>
                <v:imagedata o:title=""/>
                <o:lock v:ext="edit"/>
                <v:textbox inset="0mm,0mm,0mm,0mm">
                  <w:txbxContent>
                    <w:p>
                      <w:pPr>
                        <w:spacing w:line="240" w:lineRule="exact"/>
                        <w:rPr>
                          <w:sz w:val="18"/>
                          <w:szCs w:val="18"/>
                        </w:rPr>
                      </w:pPr>
                      <w:r>
                        <w:rPr>
                          <w:sz w:val="18"/>
                          <w:szCs w:val="18"/>
                        </w:rPr>
                        <w:t>1.</w:t>
                      </w:r>
                      <w:r>
                        <w:rPr>
                          <w:rFonts w:hint="eastAsia" w:cs="宋体"/>
                          <w:sz w:val="18"/>
                          <w:szCs w:val="18"/>
                        </w:rPr>
                        <w:t>经理部各职能部门各类人员的安全生产责任制；</w:t>
                      </w:r>
                    </w:p>
                    <w:p>
                      <w:pPr>
                        <w:spacing w:line="240" w:lineRule="exact"/>
                        <w:rPr>
                          <w:sz w:val="18"/>
                          <w:szCs w:val="18"/>
                        </w:rPr>
                      </w:pPr>
                      <w:r>
                        <w:rPr>
                          <w:sz w:val="18"/>
                          <w:szCs w:val="18"/>
                        </w:rPr>
                        <w:t>2.</w:t>
                      </w:r>
                      <w:r>
                        <w:rPr>
                          <w:rFonts w:hint="eastAsia" w:cs="宋体"/>
                          <w:sz w:val="18"/>
                          <w:szCs w:val="18"/>
                        </w:rPr>
                        <w:t>认真贯彻“安全第一，预防为主”的方针和“管生产必须管安全”的原则；</w:t>
                      </w:r>
                    </w:p>
                    <w:p>
                      <w:pPr>
                        <w:spacing w:line="240" w:lineRule="exact"/>
                        <w:rPr>
                          <w:sz w:val="18"/>
                          <w:szCs w:val="18"/>
                        </w:rPr>
                      </w:pPr>
                      <w:r>
                        <w:rPr>
                          <w:sz w:val="18"/>
                          <w:szCs w:val="18"/>
                        </w:rPr>
                        <w:t>3.</w:t>
                      </w:r>
                      <w:r>
                        <w:rPr>
                          <w:rFonts w:hint="eastAsia" w:cs="宋体"/>
                          <w:sz w:val="18"/>
                          <w:szCs w:val="18"/>
                        </w:rPr>
                        <w:t>对职工进行经常性安全教育；</w:t>
                      </w:r>
                    </w:p>
                    <w:p>
                      <w:pPr>
                        <w:spacing w:line="240" w:lineRule="exact"/>
                        <w:rPr>
                          <w:sz w:val="18"/>
                          <w:szCs w:val="18"/>
                        </w:rPr>
                      </w:pPr>
                      <w:r>
                        <w:rPr>
                          <w:sz w:val="18"/>
                          <w:szCs w:val="18"/>
                        </w:rPr>
                        <w:t>4.</w:t>
                      </w:r>
                      <w:r>
                        <w:rPr>
                          <w:rFonts w:hint="eastAsia" w:cs="宋体"/>
                          <w:sz w:val="18"/>
                          <w:szCs w:val="18"/>
                        </w:rPr>
                        <w:t>坚持安全检查制度，奖罚制度；</w:t>
                      </w:r>
                    </w:p>
                    <w:p>
                      <w:pPr>
                        <w:spacing w:line="240" w:lineRule="exact"/>
                        <w:rPr>
                          <w:sz w:val="18"/>
                          <w:szCs w:val="18"/>
                        </w:rPr>
                      </w:pPr>
                      <w:r>
                        <w:rPr>
                          <w:sz w:val="18"/>
                          <w:szCs w:val="18"/>
                        </w:rPr>
                        <w:t>5.</w:t>
                      </w:r>
                      <w:r>
                        <w:rPr>
                          <w:rFonts w:hint="eastAsia" w:cs="宋体"/>
                          <w:sz w:val="18"/>
                          <w:szCs w:val="18"/>
                        </w:rPr>
                        <w:t>对施工过程中出现的安全问题按“四不放过”的原则处理；</w:t>
                      </w:r>
                    </w:p>
                    <w:p>
                      <w:pPr>
                        <w:spacing w:line="240" w:lineRule="exact"/>
                        <w:rPr>
                          <w:sz w:val="18"/>
                          <w:szCs w:val="18"/>
                        </w:rPr>
                      </w:pPr>
                      <w:r>
                        <w:rPr>
                          <w:sz w:val="18"/>
                          <w:szCs w:val="18"/>
                        </w:rPr>
                        <w:t>6.</w:t>
                      </w:r>
                      <w:r>
                        <w:rPr>
                          <w:rFonts w:hint="eastAsia" w:cs="宋体"/>
                          <w:sz w:val="18"/>
                          <w:szCs w:val="18"/>
                        </w:rPr>
                        <w:t>执行安全生产“三同时”</w:t>
                      </w:r>
                    </w:p>
                  </w:txbxContent>
                </v:textbox>
              </v:shape>
              <v:shape id="Text Box 270" o:spid="_x0000_s1103" o:spt="202" type="#_x0000_t202" style="position:absolute;left:1800;top:2496;height:5616;width:1620;" coordsize="21600,21600">
                <v:path/>
                <v:fill focussize="0,0"/>
                <v:stroke joinstyle="miter"/>
                <v:imagedata o:title=""/>
                <o:lock v:ext="edit"/>
                <v:textbox inset="0mm,0mm,0mm,0mm">
                  <w:txbxContent>
                    <w:p>
                      <w:pPr>
                        <w:spacing w:line="240" w:lineRule="exact"/>
                        <w:rPr>
                          <w:sz w:val="18"/>
                          <w:szCs w:val="18"/>
                        </w:rPr>
                      </w:pPr>
                      <w:r>
                        <w:rPr>
                          <w:sz w:val="18"/>
                          <w:szCs w:val="18"/>
                        </w:rPr>
                        <w:t>1.</w:t>
                      </w:r>
                      <w:r>
                        <w:rPr>
                          <w:rFonts w:hint="eastAsia" w:cs="宋体"/>
                          <w:sz w:val="18"/>
                          <w:szCs w:val="18"/>
                        </w:rPr>
                        <w:t>施工组织设计是否有安全技术措施；</w:t>
                      </w:r>
                    </w:p>
                    <w:p>
                      <w:pPr>
                        <w:spacing w:line="240" w:lineRule="exact"/>
                        <w:rPr>
                          <w:sz w:val="18"/>
                          <w:szCs w:val="18"/>
                        </w:rPr>
                      </w:pPr>
                      <w:r>
                        <w:rPr>
                          <w:sz w:val="18"/>
                          <w:szCs w:val="18"/>
                        </w:rPr>
                        <w:t>2.</w:t>
                      </w:r>
                      <w:r>
                        <w:rPr>
                          <w:rFonts w:hint="eastAsia" w:cs="宋体"/>
                          <w:sz w:val="18"/>
                          <w:szCs w:val="18"/>
                        </w:rPr>
                        <w:t>施工机械、设备配备是否符合技术和安全规定；</w:t>
                      </w:r>
                    </w:p>
                    <w:p>
                      <w:pPr>
                        <w:spacing w:line="240" w:lineRule="exact"/>
                        <w:rPr>
                          <w:sz w:val="18"/>
                          <w:szCs w:val="18"/>
                        </w:rPr>
                      </w:pPr>
                      <w:r>
                        <w:rPr>
                          <w:sz w:val="18"/>
                          <w:szCs w:val="18"/>
                        </w:rPr>
                        <w:t>3.</w:t>
                      </w:r>
                      <w:r>
                        <w:rPr>
                          <w:rFonts w:hint="eastAsia" w:cs="宋体"/>
                          <w:sz w:val="18"/>
                          <w:szCs w:val="18"/>
                        </w:rPr>
                        <w:t>安全防护措施是否符合要求；</w:t>
                      </w:r>
                    </w:p>
                    <w:p>
                      <w:pPr>
                        <w:spacing w:line="240" w:lineRule="exact"/>
                        <w:rPr>
                          <w:sz w:val="18"/>
                          <w:szCs w:val="18"/>
                        </w:rPr>
                      </w:pPr>
                      <w:r>
                        <w:rPr>
                          <w:sz w:val="18"/>
                          <w:szCs w:val="18"/>
                        </w:rPr>
                        <w:t>4.</w:t>
                      </w:r>
                      <w:r>
                        <w:rPr>
                          <w:rFonts w:hint="eastAsia" w:cs="宋体"/>
                          <w:sz w:val="18"/>
                          <w:szCs w:val="18"/>
                        </w:rPr>
                        <w:t>施工人员是否经过培训；</w:t>
                      </w:r>
                    </w:p>
                    <w:p>
                      <w:pPr>
                        <w:spacing w:line="240" w:lineRule="exact"/>
                        <w:rPr>
                          <w:sz w:val="18"/>
                          <w:szCs w:val="18"/>
                        </w:rPr>
                      </w:pPr>
                      <w:r>
                        <w:rPr>
                          <w:sz w:val="18"/>
                          <w:szCs w:val="18"/>
                        </w:rPr>
                        <w:t>5.</w:t>
                      </w:r>
                      <w:r>
                        <w:rPr>
                          <w:rFonts w:hint="eastAsia" w:cs="宋体"/>
                          <w:sz w:val="18"/>
                          <w:szCs w:val="18"/>
                        </w:rPr>
                        <w:t>施工方案是否经过交底；</w:t>
                      </w:r>
                    </w:p>
                    <w:p>
                      <w:pPr>
                        <w:spacing w:line="240" w:lineRule="exact"/>
                        <w:rPr>
                          <w:sz w:val="18"/>
                          <w:szCs w:val="18"/>
                        </w:rPr>
                      </w:pPr>
                      <w:r>
                        <w:rPr>
                          <w:sz w:val="18"/>
                          <w:szCs w:val="18"/>
                        </w:rPr>
                        <w:t>6.</w:t>
                      </w:r>
                      <w:r>
                        <w:rPr>
                          <w:rFonts w:hint="eastAsia" w:cs="宋体"/>
                          <w:sz w:val="18"/>
                          <w:szCs w:val="18"/>
                        </w:rPr>
                        <w:t>各级各类人员施工安全责任制是否落实；</w:t>
                      </w:r>
                    </w:p>
                    <w:p>
                      <w:pPr>
                        <w:spacing w:line="240" w:lineRule="exact"/>
                        <w:rPr>
                          <w:sz w:val="18"/>
                          <w:szCs w:val="18"/>
                        </w:rPr>
                      </w:pPr>
                      <w:r>
                        <w:rPr>
                          <w:sz w:val="18"/>
                          <w:szCs w:val="18"/>
                        </w:rPr>
                        <w:t>7.</w:t>
                      </w:r>
                      <w:r>
                        <w:rPr>
                          <w:rFonts w:hint="eastAsia" w:cs="宋体"/>
                          <w:sz w:val="18"/>
                          <w:szCs w:val="18"/>
                        </w:rPr>
                        <w:t>是否制订安全预防措施；</w:t>
                      </w:r>
                    </w:p>
                    <w:p>
                      <w:pPr>
                        <w:spacing w:line="240" w:lineRule="exact"/>
                        <w:rPr>
                          <w:sz w:val="18"/>
                          <w:szCs w:val="18"/>
                        </w:rPr>
                      </w:pPr>
                      <w:r>
                        <w:rPr>
                          <w:sz w:val="18"/>
                          <w:szCs w:val="18"/>
                        </w:rPr>
                        <w:t>8.</w:t>
                      </w:r>
                      <w:r>
                        <w:rPr>
                          <w:rFonts w:hint="eastAsia" w:cs="宋体"/>
                          <w:sz w:val="18"/>
                          <w:szCs w:val="18"/>
                        </w:rPr>
                        <w:t>对不安全因素是否有控制措施。</w:t>
                      </w:r>
                    </w:p>
                  </w:txbxContent>
                </v:textbox>
              </v:shape>
              <v:shape id="Text Box 271" o:spid="_x0000_s1104" o:spt="202" type="#_x0000_t202" style="position:absolute;left:3600;top:2496;height:4680;width:1620;" coordsize="21600,21600">
                <v:path/>
                <v:fill focussize="0,0"/>
                <v:stroke joinstyle="miter"/>
                <v:imagedata o:title=""/>
                <o:lock v:ext="edit"/>
                <v:textbox inset="0mm,0mm,0mm,0mm">
                  <w:txbxContent>
                    <w:p>
                      <w:pPr>
                        <w:spacing w:line="240" w:lineRule="exact"/>
                        <w:rPr>
                          <w:sz w:val="18"/>
                          <w:szCs w:val="18"/>
                        </w:rPr>
                      </w:pPr>
                      <w:r>
                        <w:rPr>
                          <w:sz w:val="18"/>
                          <w:szCs w:val="18"/>
                        </w:rPr>
                        <w:t>1.</w:t>
                      </w:r>
                      <w:r>
                        <w:rPr>
                          <w:rFonts w:hint="eastAsia" w:cs="宋体"/>
                          <w:sz w:val="18"/>
                          <w:szCs w:val="18"/>
                        </w:rPr>
                        <w:t>施工过程是否按安全技术措施执行；</w:t>
                      </w:r>
                    </w:p>
                    <w:p>
                      <w:pPr>
                        <w:spacing w:line="240" w:lineRule="exact"/>
                        <w:rPr>
                          <w:sz w:val="18"/>
                          <w:szCs w:val="18"/>
                        </w:rPr>
                      </w:pPr>
                      <w:r>
                        <w:rPr>
                          <w:sz w:val="18"/>
                          <w:szCs w:val="18"/>
                        </w:rPr>
                        <w:t>2.</w:t>
                      </w:r>
                      <w:r>
                        <w:rPr>
                          <w:rFonts w:hint="eastAsia" w:cs="宋体"/>
                          <w:sz w:val="18"/>
                          <w:szCs w:val="18"/>
                        </w:rPr>
                        <w:t>施工机械操作是否符合技术和安全规定；</w:t>
                      </w:r>
                    </w:p>
                    <w:p>
                      <w:pPr>
                        <w:spacing w:line="240" w:lineRule="exact"/>
                        <w:rPr>
                          <w:sz w:val="18"/>
                          <w:szCs w:val="18"/>
                        </w:rPr>
                      </w:pPr>
                      <w:r>
                        <w:rPr>
                          <w:sz w:val="18"/>
                          <w:szCs w:val="18"/>
                        </w:rPr>
                        <w:t>3.</w:t>
                      </w:r>
                      <w:r>
                        <w:rPr>
                          <w:rFonts w:hint="eastAsia" w:cs="宋体"/>
                          <w:sz w:val="18"/>
                          <w:szCs w:val="18"/>
                        </w:rPr>
                        <w:t>安全防护措施是否落实；</w:t>
                      </w:r>
                    </w:p>
                    <w:p>
                      <w:pPr>
                        <w:spacing w:line="240" w:lineRule="exact"/>
                        <w:rPr>
                          <w:sz w:val="18"/>
                          <w:szCs w:val="18"/>
                        </w:rPr>
                      </w:pPr>
                      <w:r>
                        <w:rPr>
                          <w:sz w:val="18"/>
                          <w:szCs w:val="18"/>
                        </w:rPr>
                        <w:t>4.</w:t>
                      </w:r>
                      <w:r>
                        <w:rPr>
                          <w:rFonts w:hint="eastAsia" w:cs="宋体"/>
                          <w:sz w:val="18"/>
                          <w:szCs w:val="18"/>
                        </w:rPr>
                        <w:t>施工人员是否按章操作；</w:t>
                      </w:r>
                    </w:p>
                    <w:p>
                      <w:pPr>
                        <w:spacing w:line="240" w:lineRule="exact"/>
                        <w:rPr>
                          <w:sz w:val="18"/>
                          <w:szCs w:val="18"/>
                        </w:rPr>
                      </w:pPr>
                      <w:r>
                        <w:rPr>
                          <w:sz w:val="18"/>
                          <w:szCs w:val="18"/>
                        </w:rPr>
                        <w:t>5.</w:t>
                      </w:r>
                      <w:r>
                        <w:rPr>
                          <w:rFonts w:hint="eastAsia" w:cs="宋体"/>
                          <w:sz w:val="18"/>
                          <w:szCs w:val="18"/>
                        </w:rPr>
                        <w:t>班组每日安全检查是否执行作业队，项目部的定期安全检查是否执行对事故的处理是否及时按四不放过原则处理。</w:t>
                      </w:r>
                    </w:p>
                  </w:txbxContent>
                </v:textbox>
              </v:shape>
              <v:shape id="Text Box 272" o:spid="_x0000_s1105" o:spt="202" type="#_x0000_t202" style="position:absolute;left:5400;top:2496;height:2808;width:1620;" coordsize="21600,21600">
                <v:path/>
                <v:fill focussize="0,0"/>
                <v:stroke joinstyle="miter"/>
                <v:imagedata o:title=""/>
                <o:lock v:ext="edit"/>
                <v:textbox inset="0mm,0mm,0mm,0mm">
                  <w:txbxContent>
                    <w:p>
                      <w:pPr>
                        <w:spacing w:line="240" w:lineRule="exact"/>
                        <w:rPr>
                          <w:sz w:val="18"/>
                          <w:szCs w:val="18"/>
                        </w:rPr>
                      </w:pPr>
                      <w:r>
                        <w:rPr>
                          <w:sz w:val="18"/>
                          <w:szCs w:val="18"/>
                        </w:rPr>
                        <w:t>1.</w:t>
                      </w:r>
                      <w:r>
                        <w:rPr>
                          <w:rFonts w:hint="eastAsia" w:cs="宋体"/>
                          <w:sz w:val="18"/>
                          <w:szCs w:val="18"/>
                        </w:rPr>
                        <w:t>总结施工生产过程中安全生产经验，对于成功的控制方法总结推广；</w:t>
                      </w:r>
                    </w:p>
                    <w:p>
                      <w:pPr>
                        <w:rPr>
                          <w:sz w:val="18"/>
                          <w:szCs w:val="18"/>
                        </w:rPr>
                      </w:pPr>
                      <w:r>
                        <w:rPr>
                          <w:sz w:val="18"/>
                          <w:szCs w:val="18"/>
                        </w:rPr>
                        <w:t>2.</w:t>
                      </w:r>
                      <w:r>
                        <w:rPr>
                          <w:rFonts w:hint="eastAsia" w:cs="宋体"/>
                          <w:sz w:val="18"/>
                          <w:szCs w:val="18"/>
                        </w:rPr>
                        <w:t>找出施工过程中安全管理的薄弱环节，提出改进措施；</w:t>
                      </w:r>
                    </w:p>
                    <w:p>
                      <w:pPr>
                        <w:rPr>
                          <w:sz w:val="15"/>
                          <w:szCs w:val="15"/>
                        </w:rPr>
                      </w:pPr>
                      <w:r>
                        <w:rPr>
                          <w:sz w:val="18"/>
                          <w:szCs w:val="18"/>
                        </w:rPr>
                        <w:t>3.</w:t>
                      </w:r>
                      <w:r>
                        <w:rPr>
                          <w:rFonts w:hint="eastAsia" w:cs="宋体"/>
                          <w:sz w:val="18"/>
                          <w:szCs w:val="18"/>
                        </w:rPr>
                        <w:t>做好总结，评比工作。</w:t>
                      </w:r>
                    </w:p>
                  </w:txbxContent>
                </v:textbox>
              </v:shape>
              <v:shape id="Text Box 273" o:spid="_x0000_s1106" o:spt="202" type="#_x0000_t202" style="position:absolute;left:5400;top:6084;height:1872;width:1620;" coordsize="21600,21600">
                <v:path/>
                <v:fill focussize="0,0"/>
                <v:stroke joinstyle="miter"/>
                <v:imagedata o:title=""/>
                <o:lock v:ext="edit"/>
                <v:textbox inset="0mm,0mm,0mm,0mm">
                  <w:txbxContent>
                    <w:p>
                      <w:pPr>
                        <w:spacing w:line="240" w:lineRule="exact"/>
                        <w:jc w:val="left"/>
                        <w:rPr>
                          <w:sz w:val="18"/>
                          <w:szCs w:val="18"/>
                        </w:rPr>
                      </w:pPr>
                      <w:r>
                        <w:rPr>
                          <w:rFonts w:hint="eastAsia" w:cs="宋体"/>
                          <w:sz w:val="18"/>
                          <w:szCs w:val="18"/>
                        </w:rPr>
                        <w:t>安全生产目标：</w:t>
                      </w:r>
                    </w:p>
                    <w:p>
                      <w:pPr>
                        <w:spacing w:line="240" w:lineRule="exact"/>
                        <w:jc w:val="left"/>
                        <w:rPr>
                          <w:sz w:val="18"/>
                          <w:szCs w:val="18"/>
                        </w:rPr>
                      </w:pPr>
                      <w:r>
                        <w:rPr>
                          <w:rFonts w:hint="eastAsia" w:cs="宋体"/>
                          <w:sz w:val="18"/>
                          <w:szCs w:val="18"/>
                        </w:rPr>
                        <w:t>无死亡重伤事故；</w:t>
                      </w:r>
                    </w:p>
                    <w:p>
                      <w:pPr>
                        <w:spacing w:line="240" w:lineRule="exact"/>
                        <w:jc w:val="left"/>
                        <w:rPr>
                          <w:sz w:val="18"/>
                          <w:szCs w:val="18"/>
                        </w:rPr>
                      </w:pPr>
                      <w:r>
                        <w:rPr>
                          <w:rFonts w:hint="eastAsia" w:cs="宋体"/>
                          <w:sz w:val="18"/>
                          <w:szCs w:val="18"/>
                        </w:rPr>
                        <w:t>无重大机械事故；</w:t>
                      </w:r>
                    </w:p>
                    <w:p>
                      <w:pPr>
                        <w:spacing w:line="240" w:lineRule="exact"/>
                        <w:jc w:val="left"/>
                        <w:rPr>
                          <w:sz w:val="18"/>
                          <w:szCs w:val="18"/>
                        </w:rPr>
                      </w:pPr>
                      <w:r>
                        <w:rPr>
                          <w:rFonts w:hint="eastAsia" w:cs="宋体"/>
                          <w:sz w:val="18"/>
                          <w:szCs w:val="18"/>
                        </w:rPr>
                        <w:t>无重大火灾事故；</w:t>
                      </w:r>
                    </w:p>
                    <w:p>
                      <w:pPr>
                        <w:spacing w:line="240" w:lineRule="exact"/>
                        <w:jc w:val="left"/>
                        <w:rPr>
                          <w:sz w:val="15"/>
                          <w:szCs w:val="15"/>
                        </w:rPr>
                      </w:pPr>
                      <w:r>
                        <w:rPr>
                          <w:rFonts w:hint="eastAsia" w:cs="宋体"/>
                          <w:sz w:val="18"/>
                          <w:szCs w:val="18"/>
                        </w:rPr>
                        <w:t>一般轻伤率在</w:t>
                      </w:r>
                      <w:r>
                        <w:rPr>
                          <w:sz w:val="18"/>
                          <w:szCs w:val="18"/>
                        </w:rPr>
                        <w:t>0.1%</w:t>
                      </w:r>
                      <w:r>
                        <w:rPr>
                          <w:rFonts w:hint="eastAsia" w:cs="宋体"/>
                          <w:sz w:val="18"/>
                          <w:szCs w:val="18"/>
                        </w:rPr>
                        <w:t>以下</w:t>
                      </w:r>
                    </w:p>
                  </w:txbxContent>
                </v:textbox>
              </v:shape>
              <v:shape id="Text Box 274" o:spid="_x0000_s1107" o:spt="202" type="#_x0000_t202" style="position:absolute;left:1980;top:1404;height:312;width:1260;" coordsize="21600,21600">
                <v:path/>
                <v:fill focussize="0,0"/>
                <v:stroke joinstyle="miter"/>
                <v:imagedata o:title=""/>
                <o:lock v:ext="edit"/>
                <v:textbox inset="0mm,0mm,0mm,0mm">
                  <w:txbxContent>
                    <w:p>
                      <w:pPr>
                        <w:jc w:val="center"/>
                        <w:rPr>
                          <w:sz w:val="18"/>
                          <w:szCs w:val="18"/>
                        </w:rPr>
                      </w:pPr>
                      <w:r>
                        <w:rPr>
                          <w:rFonts w:hint="eastAsia" w:cs="宋体"/>
                          <w:sz w:val="18"/>
                          <w:szCs w:val="18"/>
                        </w:rPr>
                        <w:t>开工前检查</w:t>
                      </w:r>
                    </w:p>
                  </w:txbxContent>
                </v:textbox>
              </v:shape>
              <v:shape id="Text Box 275" o:spid="_x0000_s1108" o:spt="202" type="#_x0000_t202" style="position:absolute;left:3600;top:1404;height:309;width:1440;" coordsize="21600,21600">
                <v:path/>
                <v:fill focussize="0,0"/>
                <v:stroke joinstyle="miter"/>
                <v:imagedata o:title=""/>
                <o:lock v:ext="edit"/>
                <v:textbox inset="0mm,0mm,0mm,0mm">
                  <w:txbxContent>
                    <w:p>
                      <w:pPr>
                        <w:jc w:val="center"/>
                        <w:rPr>
                          <w:sz w:val="18"/>
                          <w:szCs w:val="18"/>
                        </w:rPr>
                      </w:pPr>
                      <w:r>
                        <w:rPr>
                          <w:rFonts w:hint="eastAsia" w:cs="宋体"/>
                          <w:sz w:val="18"/>
                          <w:szCs w:val="18"/>
                        </w:rPr>
                        <w:t>施工过程检查</w:t>
                      </w:r>
                    </w:p>
                  </w:txbxContent>
                </v:textbox>
              </v:shape>
              <v:shape id="Text Box 276" o:spid="_x0000_s1109" o:spt="202" type="#_x0000_t202" style="position:absolute;left:5400;top:1404;height:309;width:1440;" coordsize="21600,21600">
                <v:path/>
                <v:fill focussize="0,0"/>
                <v:stroke joinstyle="miter"/>
                <v:imagedata o:title=""/>
                <o:lock v:ext="edit"/>
                <v:textbox inset="0mm,0mm,0mm,0mm">
                  <w:txbxContent>
                    <w:p>
                      <w:pPr>
                        <w:jc w:val="center"/>
                        <w:rPr>
                          <w:sz w:val="18"/>
                          <w:szCs w:val="18"/>
                        </w:rPr>
                      </w:pPr>
                      <w:r>
                        <w:rPr>
                          <w:rFonts w:hint="eastAsia" w:cs="宋体"/>
                          <w:sz w:val="18"/>
                          <w:szCs w:val="18"/>
                        </w:rPr>
                        <w:t>收尾工作检查</w:t>
                      </w:r>
                    </w:p>
                  </w:txbxContent>
                </v:textbox>
              </v:shape>
              <v:shape id="Text Box 277" o:spid="_x0000_s1110" o:spt="202" type="#_x0000_t202" style="position:absolute;left:3240;top:11388;height:312;width:2340;" coordsize="21600,21600">
                <v:path/>
                <v:fill focussize="0,0"/>
                <v:stroke joinstyle="miter"/>
                <v:imagedata o:title=""/>
                <o:lock v:ext="edit"/>
                <v:textbox inset="0mm,0mm,0mm,0mm">
                  <w:txbxContent>
                    <w:p>
                      <w:pPr>
                        <w:jc w:val="center"/>
                        <w:rPr>
                          <w:sz w:val="18"/>
                          <w:szCs w:val="18"/>
                        </w:rPr>
                      </w:pPr>
                      <w:r>
                        <w:rPr>
                          <w:rFonts w:hint="eastAsia" w:cs="宋体"/>
                          <w:sz w:val="18"/>
                          <w:szCs w:val="18"/>
                        </w:rPr>
                        <w:t>安全生产目标</w:t>
                      </w:r>
                    </w:p>
                  </w:txbxContent>
                </v:textbox>
              </v:shape>
              <v:shape id="Text Box 278" o:spid="_x0000_s1111" o:spt="202" type="#_x0000_t202" style="position:absolute;left:7740;top:780;height:312;width:1260;" coordsize="21600,21600">
                <v:path/>
                <v:fill focussize="0,0"/>
                <v:stroke joinstyle="miter"/>
                <v:imagedata o:title=""/>
                <o:lock v:ext="edit"/>
                <v:textbox inset="0mm,0mm,0mm,0mm">
                  <w:txbxContent>
                    <w:p>
                      <w:pPr>
                        <w:jc w:val="center"/>
                        <w:rPr>
                          <w:sz w:val="18"/>
                          <w:szCs w:val="18"/>
                        </w:rPr>
                      </w:pPr>
                      <w:r>
                        <w:rPr>
                          <w:rFonts w:hint="eastAsia" w:cs="宋体"/>
                          <w:sz w:val="18"/>
                          <w:szCs w:val="18"/>
                        </w:rPr>
                        <w:t>制度保证</w:t>
                      </w:r>
                    </w:p>
                  </w:txbxContent>
                </v:textbox>
              </v:shape>
              <v:shape id="Text Box 279" o:spid="_x0000_s1112" o:spt="202" type="#_x0000_t202" style="position:absolute;left:7200;top:1560;height:312;width:3060;" coordsize="21600,21600">
                <v:path/>
                <v:fill focussize="0,0"/>
                <v:stroke joinstyle="miter"/>
                <v:imagedata o:title=""/>
                <o:lock v:ext="edit"/>
                <v:textbox inset="0mm,0mm,0mm,0mm">
                  <w:txbxContent>
                    <w:p>
                      <w:pPr>
                        <w:jc w:val="center"/>
                        <w:rPr>
                          <w:sz w:val="18"/>
                          <w:szCs w:val="18"/>
                        </w:rPr>
                      </w:pPr>
                      <w:r>
                        <w:rPr>
                          <w:rFonts w:hint="eastAsia" w:cs="宋体"/>
                          <w:sz w:val="18"/>
                          <w:szCs w:val="18"/>
                        </w:rPr>
                        <w:t>国家安全法律、法规、规程、标准</w:t>
                      </w:r>
                    </w:p>
                  </w:txbxContent>
                </v:textbox>
              </v:shape>
              <v:shape id="Text Box 280" o:spid="_x0000_s1113" o:spt="202" type="#_x0000_t202" style="position:absolute;left:7200;top:2340;height:309;width:3060;" coordsize="21600,21600">
                <v:path/>
                <v:fill focussize="0,0"/>
                <v:stroke joinstyle="miter"/>
                <v:imagedata o:title=""/>
                <o:lock v:ext="edit"/>
                <v:textbox inset="0mm,0mm,0mm,0mm">
                  <w:txbxContent>
                    <w:p>
                      <w:pPr>
                        <w:jc w:val="center"/>
                        <w:rPr>
                          <w:sz w:val="18"/>
                          <w:szCs w:val="18"/>
                        </w:rPr>
                      </w:pPr>
                      <w:r>
                        <w:rPr>
                          <w:rFonts w:hint="eastAsia" w:cs="宋体"/>
                          <w:sz w:val="18"/>
                          <w:szCs w:val="18"/>
                        </w:rPr>
                        <w:t>省、市、建设部有关安全生产的规定</w:t>
                      </w:r>
                    </w:p>
                  </w:txbxContent>
                </v:textbox>
              </v:shape>
              <v:shape id="Text Box 281" o:spid="_x0000_s1114" o:spt="202" type="#_x0000_t202" style="position:absolute;left:7380;top:3120;height:312;width:2160;" coordsize="21600,21600">
                <v:path/>
                <v:fill focussize="0,0"/>
                <v:stroke joinstyle="miter"/>
                <v:imagedata o:title=""/>
                <o:lock v:ext="edit"/>
                <v:textbox inset="0mm,0mm,0mm,0mm">
                  <w:txbxContent>
                    <w:p>
                      <w:pPr>
                        <w:jc w:val="center"/>
                        <w:rPr>
                          <w:sz w:val="18"/>
                          <w:szCs w:val="18"/>
                        </w:rPr>
                      </w:pPr>
                      <w:r>
                        <w:rPr>
                          <w:rFonts w:hint="eastAsia" w:cs="宋体"/>
                          <w:sz w:val="18"/>
                          <w:szCs w:val="18"/>
                        </w:rPr>
                        <w:t>项目部安全制度</w:t>
                      </w:r>
                    </w:p>
                  </w:txbxContent>
                </v:textbox>
              </v:shape>
              <v:shape id="Text Box 282" o:spid="_x0000_s1115" o:spt="202" type="#_x0000_t202" style="position:absolute;left:7740;top:4680;height:3744;width:1800;" coordsize="21600,21600">
                <v:path/>
                <v:fill focussize="0,0"/>
                <v:stroke joinstyle="miter"/>
                <v:imagedata o:title=""/>
                <o:lock v:ext="edit"/>
                <v:textbox inset="0mm,0mm,0mm,0mm">
                  <w:txbxContent>
                    <w:p>
                      <w:pPr>
                        <w:rPr>
                          <w:rFonts w:cs="宋体"/>
                          <w:sz w:val="18"/>
                          <w:szCs w:val="18"/>
                        </w:rPr>
                      </w:pPr>
                      <w:r>
                        <w:rPr>
                          <w:sz w:val="18"/>
                          <w:szCs w:val="18"/>
                        </w:rPr>
                        <w:t>1.</w:t>
                      </w:r>
                      <w:r>
                        <w:rPr>
                          <w:rFonts w:hint="eastAsia" w:cs="宋体"/>
                          <w:sz w:val="18"/>
                          <w:szCs w:val="18"/>
                        </w:rPr>
                        <w:t>安全生产责任制；</w:t>
                      </w:r>
                    </w:p>
                    <w:p>
                      <w:pPr>
                        <w:rPr>
                          <w:rFonts w:cs="宋体"/>
                          <w:sz w:val="18"/>
                          <w:szCs w:val="18"/>
                        </w:rPr>
                      </w:pPr>
                      <w:r>
                        <w:rPr>
                          <w:sz w:val="18"/>
                          <w:szCs w:val="18"/>
                        </w:rPr>
                        <w:t>2.</w:t>
                      </w:r>
                      <w:r>
                        <w:rPr>
                          <w:rFonts w:hint="eastAsia" w:cs="宋体"/>
                          <w:sz w:val="18"/>
                          <w:szCs w:val="18"/>
                        </w:rPr>
                        <w:t>班前安全讲话制；</w:t>
                      </w:r>
                    </w:p>
                    <w:p>
                      <w:pPr>
                        <w:rPr>
                          <w:rFonts w:cs="宋体"/>
                          <w:sz w:val="18"/>
                          <w:szCs w:val="18"/>
                        </w:rPr>
                      </w:pPr>
                      <w:r>
                        <w:rPr>
                          <w:sz w:val="18"/>
                          <w:szCs w:val="18"/>
                        </w:rPr>
                        <w:t>3.</w:t>
                      </w:r>
                      <w:r>
                        <w:rPr>
                          <w:rFonts w:hint="eastAsia" w:cs="宋体"/>
                          <w:sz w:val="18"/>
                          <w:szCs w:val="18"/>
                        </w:rPr>
                        <w:t>“周一安全活动日制”；</w:t>
                      </w:r>
                      <w:r>
                        <w:rPr>
                          <w:sz w:val="18"/>
                          <w:szCs w:val="18"/>
                        </w:rPr>
                        <w:t>4.</w:t>
                      </w:r>
                      <w:r>
                        <w:rPr>
                          <w:rFonts w:hint="eastAsia" w:cs="宋体"/>
                          <w:sz w:val="18"/>
                          <w:szCs w:val="18"/>
                        </w:rPr>
                        <w:t>安全技术交底制；</w:t>
                      </w:r>
                    </w:p>
                    <w:p>
                      <w:pPr>
                        <w:rPr>
                          <w:rFonts w:cs="宋体"/>
                          <w:sz w:val="18"/>
                          <w:szCs w:val="18"/>
                        </w:rPr>
                      </w:pPr>
                      <w:r>
                        <w:rPr>
                          <w:sz w:val="18"/>
                          <w:szCs w:val="18"/>
                        </w:rPr>
                        <w:t>5.</w:t>
                      </w:r>
                      <w:r>
                        <w:rPr>
                          <w:rFonts w:hint="eastAsia" w:cs="宋体"/>
                          <w:sz w:val="18"/>
                          <w:szCs w:val="18"/>
                        </w:rPr>
                        <w:t>专职安全员监察制；</w:t>
                      </w:r>
                    </w:p>
                    <w:p>
                      <w:pPr>
                        <w:rPr>
                          <w:sz w:val="18"/>
                          <w:szCs w:val="18"/>
                        </w:rPr>
                      </w:pPr>
                      <w:r>
                        <w:rPr>
                          <w:sz w:val="18"/>
                          <w:szCs w:val="18"/>
                        </w:rPr>
                        <w:t>6.</w:t>
                      </w:r>
                      <w:r>
                        <w:rPr>
                          <w:rFonts w:hint="eastAsia" w:cs="宋体"/>
                          <w:sz w:val="18"/>
                          <w:szCs w:val="18"/>
                        </w:rPr>
                        <w:t>临时设施检查验收制；</w:t>
                      </w:r>
                      <w:r>
                        <w:rPr>
                          <w:sz w:val="18"/>
                          <w:szCs w:val="18"/>
                        </w:rPr>
                        <w:t>7.</w:t>
                      </w:r>
                      <w:r>
                        <w:rPr>
                          <w:rFonts w:hint="eastAsia" w:cs="宋体"/>
                          <w:sz w:val="18"/>
                          <w:szCs w:val="18"/>
                        </w:rPr>
                        <w:t>安全教育制；</w:t>
                      </w:r>
                      <w:r>
                        <w:rPr>
                          <w:sz w:val="18"/>
                          <w:szCs w:val="18"/>
                        </w:rPr>
                        <w:t>8.</w:t>
                      </w:r>
                      <w:r>
                        <w:rPr>
                          <w:rFonts w:hint="eastAsia" w:cs="宋体"/>
                          <w:sz w:val="18"/>
                          <w:szCs w:val="18"/>
                        </w:rPr>
                        <w:t>交接班制；</w:t>
                      </w:r>
                      <w:r>
                        <w:rPr>
                          <w:sz w:val="18"/>
                          <w:szCs w:val="18"/>
                        </w:rPr>
                        <w:t>9.</w:t>
                      </w:r>
                      <w:r>
                        <w:rPr>
                          <w:rFonts w:hint="eastAsia" w:cs="宋体"/>
                          <w:sz w:val="18"/>
                          <w:szCs w:val="18"/>
                        </w:rPr>
                        <w:t>安全操作挂牌制；</w:t>
                      </w:r>
                      <w:r>
                        <w:rPr>
                          <w:sz w:val="18"/>
                          <w:szCs w:val="18"/>
                        </w:rPr>
                        <w:t>10.</w:t>
                      </w:r>
                      <w:r>
                        <w:rPr>
                          <w:rFonts w:hint="eastAsia" w:cs="宋体"/>
                          <w:sz w:val="18"/>
                          <w:szCs w:val="18"/>
                        </w:rPr>
                        <w:t>安全生产检查制；</w:t>
                      </w:r>
                      <w:r>
                        <w:rPr>
                          <w:sz w:val="18"/>
                          <w:szCs w:val="18"/>
                        </w:rPr>
                        <w:t>11.</w:t>
                      </w:r>
                      <w:r>
                        <w:rPr>
                          <w:rFonts w:hint="eastAsia" w:cs="宋体"/>
                          <w:sz w:val="18"/>
                          <w:szCs w:val="18"/>
                        </w:rPr>
                        <w:t>职工伤亡事故报告处理制；</w:t>
                      </w:r>
                      <w:r>
                        <w:rPr>
                          <w:sz w:val="18"/>
                          <w:szCs w:val="18"/>
                        </w:rPr>
                        <w:t>12.</w:t>
                      </w:r>
                      <w:r>
                        <w:rPr>
                          <w:rFonts w:hint="eastAsia" w:cs="宋体"/>
                          <w:sz w:val="18"/>
                          <w:szCs w:val="18"/>
                        </w:rPr>
                        <w:t>安全奖惩制等。</w:t>
                      </w:r>
                    </w:p>
                  </w:txbxContent>
                </v:textbox>
              </v:shape>
            </v:group>
            <v:group id="Group 283" o:spid="_x0000_s1116" o:spt="203" style="position:absolute;left:720;top:312;height:11076;width:7920;" coordsize="7920,11076">
              <o:lock v:ext="edit"/>
              <v:group id="Group 284" o:spid="_x0000_s1117" o:spt="203" style="position:absolute;left:0;top:0;height:11076;width:7920;" coordsize="7920,11076">
                <o:lock v:ext="edit"/>
                <v:line id="Line 285" o:spid="_x0000_s1118" o:spt="20" style="position:absolute;left:3600;top:0;height:468;width:0;" o:connectortype="straight" coordsize="21600,21600">
                  <v:path arrowok="t"/>
                  <v:fill focussize="0,0"/>
                  <v:stroke/>
                  <v:imagedata o:title=""/>
                  <o:lock v:ext="edit"/>
                </v:line>
                <v:line id="Line 286" o:spid="_x0000_s1119" o:spt="20" style="position:absolute;left:3600;top:780;height:312;width:0;" o:connectortype="straight" coordsize="21600,21600">
                  <v:path arrowok="t"/>
                  <v:fill focussize="0,0"/>
                  <v:stroke/>
                  <v:imagedata o:title=""/>
                  <o:lock v:ext="edit"/>
                </v:line>
                <v:line id="Line 287" o:spid="_x0000_s1120" o:spt="20" style="position:absolute;left:3600;top:1404;height:780;width:0;" o:connectortype="straight" coordsize="21600,21600">
                  <v:path arrowok="t"/>
                  <v:fill focussize="0,0"/>
                  <v:stroke/>
                  <v:imagedata o:title=""/>
                  <o:lock v:ext="edit"/>
                </v:line>
                <v:line id="Line 288" o:spid="_x0000_s1121" o:spt="20" style="position:absolute;left:1800;top:1404;height:780;width:0;" o:connectortype="straight" coordsize="21600,21600">
                  <v:path arrowok="t"/>
                  <v:fill focussize="0,0"/>
                  <v:stroke/>
                  <v:imagedata o:title=""/>
                  <o:lock v:ext="edit"/>
                </v:line>
                <v:line id="Line 289" o:spid="_x0000_s1122" o:spt="20" style="position:absolute;left:5400;top:1404;height:780;width:0;" o:connectortype="straight" coordsize="21600,21600">
                  <v:path arrowok="t"/>
                  <v:fill focussize="0,0"/>
                  <v:stroke/>
                  <v:imagedata o:title=""/>
                  <o:lock v:ext="edit"/>
                </v:line>
                <v:line id="Line 290" o:spid="_x0000_s1123" o:spt="20" style="position:absolute;left:5400;top:4992;height:780;width:0;" o:connectortype="straight" coordsize="21600,21600">
                  <v:path arrowok="t"/>
                  <v:fill focussize="0,0"/>
                  <v:stroke/>
                  <v:imagedata o:title=""/>
                  <o:lock v:ext="edit"/>
                </v:line>
                <v:line id="Line 291" o:spid="_x0000_s1124" o:spt="20" style="position:absolute;left:0;top:3588;flip:y;height:1404;width:0;" o:connectortype="straight" coordsize="21600,21600">
                  <v:path arrowok="t"/>
                  <v:fill focussize="0,0"/>
                  <v:stroke/>
                  <v:imagedata o:title=""/>
                  <o:lock v:ext="edit"/>
                </v:line>
                <v:line id="Line 292" o:spid="_x0000_s1125" o:spt="20" style="position:absolute;left:0;top:2184;flip:y;height:1092;width:0;" o:connectortype="straight" coordsize="21600,21600">
                  <v:path arrowok="t"/>
                  <v:fill focussize="0,0"/>
                  <v:stroke/>
                  <v:imagedata o:title=""/>
                  <o:lock v:ext="edit"/>
                </v:line>
                <v:line id="Line 293" o:spid="_x0000_s1126" o:spt="20" style="position:absolute;left:0;top:780;flip:y;height:780;width:0;" o:connectortype="straight" coordsize="21600,21600">
                  <v:path arrowok="t"/>
                  <v:fill focussize="0,0"/>
                  <v:stroke/>
                  <v:imagedata o:title=""/>
                  <o:lock v:ext="edit"/>
                </v:line>
                <v:line id="Line 294" o:spid="_x0000_s1127" o:spt="20" style="position:absolute;left:0;top:312;flip:y;height:156;width:0;" o:connectortype="straight" coordsize="21600,21600">
                  <v:path arrowok="t"/>
                  <v:fill focussize="0,0"/>
                  <v:stroke/>
                  <v:imagedata o:title=""/>
                  <o:lock v:ext="edit"/>
                </v:line>
                <v:line id="Line 295" o:spid="_x0000_s1128" o:spt="20" style="position:absolute;left:7740;top:312;flip:y;height:156;width:0;" o:connectortype="straight" coordsize="21600,21600">
                  <v:path arrowok="t"/>
                  <v:fill focussize="0,0"/>
                  <v:stroke/>
                  <v:imagedata o:title=""/>
                  <o:lock v:ext="edit"/>
                </v:line>
                <v:line id="Line 296" o:spid="_x0000_s1129" o:spt="20" style="position:absolute;left:0;top:312;height:0;width:7740;" o:connectortype="straight" coordsize="21600,21600">
                  <v:path arrowok="t"/>
                  <v:fill focussize="0,0"/>
                  <v:stroke/>
                  <v:imagedata o:title=""/>
                  <o:lock v:ext="edit"/>
                </v:line>
                <v:line id="Line 297" o:spid="_x0000_s1130" o:spt="20" style="position:absolute;left:1800;top:936;flip:y;height:156;width:0;" o:connectortype="straight" coordsize="21600,21600">
                  <v:path arrowok="t"/>
                  <v:fill focussize="0,0"/>
                  <v:stroke/>
                  <v:imagedata o:title=""/>
                  <o:lock v:ext="edit"/>
                </v:line>
                <v:line id="Line 298" o:spid="_x0000_s1131" o:spt="20" style="position:absolute;left:5400;top:936;flip:y;height:156;width:0;" o:connectortype="straight" coordsize="21600,21600">
                  <v:path arrowok="t"/>
                  <v:fill focussize="0,0"/>
                  <v:stroke/>
                  <v:imagedata o:title=""/>
                  <o:lock v:ext="edit"/>
                </v:line>
                <v:line id="Line 299" o:spid="_x0000_s1132" o:spt="20" style="position:absolute;left:1800;top:936;height:0;width:3600;" o:connectortype="straight" coordsize="21600,21600">
                  <v:path arrowok="t"/>
                  <v:fill focussize="0,0"/>
                  <v:stroke/>
                  <v:imagedata o:title=""/>
                  <o:lock v:ext="edit"/>
                </v:line>
                <v:line id="Line 300" o:spid="_x0000_s1133" o:spt="20" style="position:absolute;left:7740;top:780;height:468;width:0;" o:connectortype="straight" coordsize="21600,21600">
                  <v:path arrowok="t"/>
                  <v:fill focussize="0,0"/>
                  <v:stroke/>
                  <v:imagedata o:title=""/>
                  <o:lock v:ext="edit"/>
                </v:line>
                <v:line id="Line 301" o:spid="_x0000_s1134" o:spt="20" style="position:absolute;left:7740;top:1560;height:468;width:0;" o:connectortype="straight" coordsize="21600,21600">
                  <v:path arrowok="t"/>
                  <v:fill focussize="0,0"/>
                  <v:stroke/>
                  <v:imagedata o:title=""/>
                  <o:lock v:ext="edit"/>
                </v:line>
                <v:line id="Line 302" o:spid="_x0000_s1135" o:spt="20" style="position:absolute;left:7740;top:2340;height:468;width:0;" o:connectortype="straight" coordsize="21600,21600">
                  <v:path arrowok="t"/>
                  <v:fill focussize="0,0"/>
                  <v:stroke/>
                  <v:imagedata o:title=""/>
                  <o:lock v:ext="edit"/>
                </v:line>
                <v:line id="Line 303" o:spid="_x0000_s1136" o:spt="20" style="position:absolute;left:7740;top:3120;height:1248;width:0;" o:connectortype="straight" coordsize="21600,21600">
                  <v:path arrowok="t"/>
                  <v:fill focussize="0,0"/>
                  <v:stroke/>
                  <v:imagedata o:title=""/>
                  <o:lock v:ext="edit"/>
                </v:line>
                <v:line id="Line 304" o:spid="_x0000_s1137" o:spt="20" style="position:absolute;left:1800;top:7800;height:2652;width:0;" o:connectortype="straight" coordsize="21600,21600">
                  <v:path arrowok="t"/>
                  <v:fill focussize="0,0"/>
                  <v:stroke/>
                  <v:imagedata o:title=""/>
                  <o:lock v:ext="edit"/>
                </v:line>
                <v:line id="Line 305" o:spid="_x0000_s1138" o:spt="20" style="position:absolute;left:3600;top:6864;height:3588;width:0;" o:connectortype="straight" coordsize="21600,21600">
                  <v:path arrowok="t"/>
                  <v:fill focussize="0,0"/>
                  <v:stroke/>
                  <v:imagedata o:title=""/>
                  <o:lock v:ext="edit"/>
                </v:line>
                <v:line id="Line 306" o:spid="_x0000_s1139" o:spt="20" style="position:absolute;left:5400;top:7644;height:2808;width:0;" o:connectortype="straight" coordsize="21600,21600">
                  <v:path arrowok="t"/>
                  <v:fill focussize="0,0"/>
                  <v:stroke/>
                  <v:imagedata o:title=""/>
                  <o:lock v:ext="edit"/>
                </v:line>
                <v:line id="Line 307" o:spid="_x0000_s1140" o:spt="20" style="position:absolute;left:7920;top:8112;height:2340;width:0;" o:connectortype="straight" coordsize="21600,21600">
                  <v:path arrowok="t"/>
                  <v:fill focussize="0,0"/>
                  <v:stroke/>
                  <v:imagedata o:title=""/>
                  <o:lock v:ext="edit"/>
                </v:line>
                <v:line id="Line 308" o:spid="_x0000_s1141" o:spt="20" style="position:absolute;left:0;top:9984;height:468;width:0;" o:connectortype="straight" coordsize="21600,21600">
                  <v:path arrowok="t"/>
                  <v:fill focussize="0,0"/>
                  <v:stroke/>
                  <v:imagedata o:title=""/>
                  <o:lock v:ext="edit"/>
                </v:line>
                <v:line id="Line 309" o:spid="_x0000_s1142" o:spt="20" style="position:absolute;left:3600;top:10296;height:780;width:0;" o:connectortype="straight" coordsize="21600,21600">
                  <v:path arrowok="t"/>
                  <v:fill focussize="0,0"/>
                  <v:stroke/>
                  <v:imagedata o:title=""/>
                  <o:lock v:ext="edit"/>
                </v:line>
              </v:group>
              <v:line id="Line 310" o:spid="_x0000_s1143" o:spt="20" style="position:absolute;left:0;top:10452;height:0;width:7920;" o:connectortype="straight" coordsize="21600,21600">
                <v:path arrowok="t"/>
                <v:fill focussize="0,0"/>
                <v:stroke/>
                <v:imagedata o:title=""/>
                <o:lock v:ext="edit"/>
              </v:line>
            </v:group>
          </v:group>
        </w:pic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pacing w:line="360" w:lineRule="auto"/>
        <w:ind w:firstLine="480" w:firstLineChars="200"/>
        <w:rPr>
          <w:sz w:val="24"/>
          <w:szCs w:val="24"/>
        </w:rPr>
      </w:pPr>
      <w:r>
        <w:rPr>
          <w:rFonts w:hint="eastAsia" w:cs="宋体"/>
          <w:sz w:val="24"/>
          <w:szCs w:val="24"/>
        </w:rPr>
        <w:t>项目经理部坚持管生产必须管安全的原则成立以项目经理为组长，项目副经理、总工程师为副组长的安全生产领导小组，全面负责项目工程安全保证和控制，成员由各业务部门领导、技术人员等组成。</w:t>
      </w:r>
    </w:p>
    <w:p>
      <w:pPr>
        <w:spacing w:line="360" w:lineRule="auto"/>
        <w:ind w:firstLine="480" w:firstLineChars="200"/>
        <w:rPr>
          <w:sz w:val="24"/>
          <w:szCs w:val="24"/>
        </w:rPr>
      </w:pPr>
      <w:r>
        <w:rPr>
          <w:rFonts w:hint="eastAsia" w:cs="宋体"/>
          <w:sz w:val="24"/>
          <w:szCs w:val="24"/>
        </w:rPr>
        <w:t>安全生产领导小组成员及责任分工一览表：</w:t>
      </w:r>
      <w:r>
        <w:rPr>
          <w:sz w:val="24"/>
          <w:szCs w:val="24"/>
        </w:rPr>
        <w:tab/>
      </w:r>
    </w:p>
    <w:tbl>
      <w:tblPr>
        <w:tblStyle w:val="20"/>
        <w:tblW w:w="927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537"/>
        <w:gridCol w:w="1394"/>
        <w:gridCol w:w="5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hint="eastAsia" w:ascii="宋体" w:hAnsi="宋体" w:cs="宋体"/>
                <w:sz w:val="24"/>
                <w:szCs w:val="24"/>
              </w:rPr>
              <w:t>序号</w:t>
            </w:r>
          </w:p>
        </w:tc>
        <w:tc>
          <w:tcPr>
            <w:tcW w:w="1537" w:type="dxa"/>
            <w:vAlign w:val="center"/>
          </w:tcPr>
          <w:p>
            <w:pPr>
              <w:jc w:val="center"/>
              <w:rPr>
                <w:rFonts w:ascii="宋体" w:hAnsi="宋体"/>
                <w:sz w:val="24"/>
                <w:szCs w:val="24"/>
              </w:rPr>
            </w:pPr>
            <w:r>
              <w:rPr>
                <w:rFonts w:hint="eastAsia" w:ascii="宋体" w:hAnsi="宋体" w:cs="宋体"/>
                <w:sz w:val="24"/>
                <w:szCs w:val="24"/>
              </w:rPr>
              <w:t>行政职务</w:t>
            </w:r>
          </w:p>
        </w:tc>
        <w:tc>
          <w:tcPr>
            <w:tcW w:w="1394" w:type="dxa"/>
            <w:vAlign w:val="center"/>
          </w:tcPr>
          <w:p>
            <w:pPr>
              <w:jc w:val="center"/>
              <w:rPr>
                <w:rFonts w:ascii="宋体" w:hAnsi="宋体"/>
                <w:sz w:val="24"/>
                <w:szCs w:val="24"/>
              </w:rPr>
            </w:pPr>
            <w:r>
              <w:rPr>
                <w:rFonts w:hint="eastAsia" w:ascii="宋体" w:hAnsi="宋体" w:cs="宋体"/>
                <w:sz w:val="24"/>
                <w:szCs w:val="24"/>
              </w:rPr>
              <w:t>组内职务</w:t>
            </w:r>
          </w:p>
        </w:tc>
        <w:tc>
          <w:tcPr>
            <w:tcW w:w="5673" w:type="dxa"/>
            <w:vAlign w:val="center"/>
          </w:tcPr>
          <w:p>
            <w:pPr>
              <w:jc w:val="center"/>
              <w:rPr>
                <w:rFonts w:ascii="宋体" w:hAnsi="宋体"/>
                <w:sz w:val="24"/>
                <w:szCs w:val="24"/>
              </w:rPr>
            </w:pPr>
            <w:r>
              <w:rPr>
                <w:rFonts w:hint="eastAsia" w:ascii="宋体" w:hAnsi="宋体" w:cs="宋体"/>
                <w:sz w:val="24"/>
                <w:szCs w:val="24"/>
              </w:rPr>
              <w:t>分工情况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1</w:t>
            </w:r>
          </w:p>
        </w:tc>
        <w:tc>
          <w:tcPr>
            <w:tcW w:w="1537" w:type="dxa"/>
            <w:vAlign w:val="center"/>
          </w:tcPr>
          <w:p>
            <w:pPr>
              <w:jc w:val="center"/>
              <w:rPr>
                <w:rFonts w:ascii="宋体" w:hAnsi="宋体"/>
                <w:sz w:val="24"/>
                <w:szCs w:val="24"/>
              </w:rPr>
            </w:pPr>
            <w:r>
              <w:rPr>
                <w:rFonts w:hint="eastAsia" w:ascii="宋体" w:hAnsi="宋体" w:cs="宋体"/>
                <w:sz w:val="24"/>
                <w:szCs w:val="24"/>
              </w:rPr>
              <w:t>项目经理</w:t>
            </w:r>
          </w:p>
        </w:tc>
        <w:tc>
          <w:tcPr>
            <w:tcW w:w="1394" w:type="dxa"/>
            <w:vAlign w:val="center"/>
          </w:tcPr>
          <w:p>
            <w:pPr>
              <w:jc w:val="center"/>
              <w:rPr>
                <w:rFonts w:ascii="宋体" w:hAnsi="宋体"/>
                <w:sz w:val="24"/>
                <w:szCs w:val="24"/>
              </w:rPr>
            </w:pPr>
            <w:r>
              <w:rPr>
                <w:rFonts w:hint="eastAsia" w:ascii="宋体" w:hAnsi="宋体" w:cs="宋体"/>
                <w:sz w:val="24"/>
                <w:szCs w:val="24"/>
              </w:rPr>
              <w:t>组长</w:t>
            </w:r>
          </w:p>
        </w:tc>
        <w:tc>
          <w:tcPr>
            <w:tcW w:w="5673" w:type="dxa"/>
            <w:vAlign w:val="center"/>
          </w:tcPr>
          <w:p>
            <w:pPr>
              <w:jc w:val="center"/>
              <w:rPr>
                <w:rFonts w:ascii="宋体" w:hAnsi="宋体"/>
                <w:sz w:val="24"/>
                <w:szCs w:val="24"/>
              </w:rPr>
            </w:pPr>
            <w:r>
              <w:rPr>
                <w:rFonts w:hint="eastAsia" w:ascii="宋体" w:hAnsi="宋体" w:cs="宋体"/>
                <w:sz w:val="24"/>
                <w:szCs w:val="24"/>
              </w:rPr>
              <w:t>全面负责项目的安全生产工作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2</w:t>
            </w:r>
          </w:p>
        </w:tc>
        <w:tc>
          <w:tcPr>
            <w:tcW w:w="1537" w:type="dxa"/>
            <w:vAlign w:val="center"/>
          </w:tcPr>
          <w:p>
            <w:pPr>
              <w:jc w:val="center"/>
              <w:rPr>
                <w:rFonts w:ascii="宋体" w:hAnsi="宋体"/>
                <w:sz w:val="24"/>
                <w:szCs w:val="24"/>
              </w:rPr>
            </w:pPr>
            <w:r>
              <w:rPr>
                <w:rFonts w:hint="eastAsia" w:ascii="宋体" w:hAnsi="宋体" w:cs="宋体"/>
                <w:sz w:val="24"/>
                <w:szCs w:val="24"/>
              </w:rPr>
              <w:t>项目副经理</w:t>
            </w:r>
          </w:p>
        </w:tc>
        <w:tc>
          <w:tcPr>
            <w:tcW w:w="1394" w:type="dxa"/>
            <w:vAlign w:val="center"/>
          </w:tcPr>
          <w:p>
            <w:pPr>
              <w:jc w:val="center"/>
              <w:rPr>
                <w:rFonts w:ascii="宋体" w:hAnsi="宋体"/>
                <w:sz w:val="24"/>
                <w:szCs w:val="24"/>
              </w:rPr>
            </w:pPr>
            <w:r>
              <w:rPr>
                <w:rFonts w:hint="eastAsia" w:ascii="宋体" w:hAnsi="宋体" w:cs="宋体"/>
                <w:sz w:val="24"/>
                <w:szCs w:val="24"/>
              </w:rPr>
              <w:t>副组长</w:t>
            </w:r>
          </w:p>
        </w:tc>
        <w:tc>
          <w:tcPr>
            <w:tcW w:w="5673" w:type="dxa"/>
            <w:vAlign w:val="center"/>
          </w:tcPr>
          <w:p>
            <w:pPr>
              <w:jc w:val="center"/>
              <w:rPr>
                <w:rFonts w:ascii="宋体" w:hAnsi="宋体"/>
                <w:sz w:val="24"/>
                <w:szCs w:val="24"/>
              </w:rPr>
            </w:pPr>
            <w:r>
              <w:rPr>
                <w:rFonts w:hint="eastAsia" w:ascii="宋体" w:hAnsi="宋体" w:cs="宋体"/>
                <w:sz w:val="24"/>
                <w:szCs w:val="24"/>
              </w:rPr>
              <w:t>负责现场管理、全面负责现场安全施工措施的实施、控制、监督整改到位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75" w:type="dxa"/>
            <w:vAlign w:val="center"/>
          </w:tcPr>
          <w:p>
            <w:pPr>
              <w:jc w:val="center"/>
              <w:rPr>
                <w:rFonts w:ascii="宋体" w:hAnsi="宋体"/>
                <w:sz w:val="24"/>
                <w:szCs w:val="24"/>
              </w:rPr>
            </w:pPr>
            <w:r>
              <w:rPr>
                <w:rFonts w:ascii="宋体" w:hAnsi="宋体"/>
                <w:sz w:val="24"/>
                <w:szCs w:val="24"/>
              </w:rPr>
              <w:t>3</w:t>
            </w:r>
          </w:p>
        </w:tc>
        <w:tc>
          <w:tcPr>
            <w:tcW w:w="1537" w:type="dxa"/>
            <w:vAlign w:val="center"/>
          </w:tcPr>
          <w:p>
            <w:pPr>
              <w:jc w:val="center"/>
              <w:rPr>
                <w:rFonts w:ascii="宋体" w:hAnsi="宋体"/>
                <w:sz w:val="24"/>
                <w:szCs w:val="24"/>
              </w:rPr>
            </w:pPr>
            <w:r>
              <w:rPr>
                <w:rFonts w:hint="eastAsia" w:ascii="宋体" w:hAnsi="宋体" w:cs="宋体"/>
                <w:sz w:val="24"/>
                <w:szCs w:val="24"/>
              </w:rPr>
              <w:t>项目总工</w:t>
            </w:r>
          </w:p>
        </w:tc>
        <w:tc>
          <w:tcPr>
            <w:tcW w:w="1394" w:type="dxa"/>
            <w:vAlign w:val="center"/>
          </w:tcPr>
          <w:p>
            <w:pPr>
              <w:jc w:val="center"/>
              <w:rPr>
                <w:rFonts w:ascii="宋体" w:hAnsi="宋体"/>
                <w:sz w:val="24"/>
                <w:szCs w:val="24"/>
              </w:rPr>
            </w:pPr>
            <w:r>
              <w:rPr>
                <w:rFonts w:hint="eastAsia" w:ascii="宋体" w:hAnsi="宋体" w:cs="宋体"/>
                <w:sz w:val="24"/>
                <w:szCs w:val="24"/>
              </w:rPr>
              <w:t>副组长</w:t>
            </w:r>
          </w:p>
        </w:tc>
        <w:tc>
          <w:tcPr>
            <w:tcW w:w="5673" w:type="dxa"/>
            <w:vAlign w:val="center"/>
          </w:tcPr>
          <w:p>
            <w:pPr>
              <w:jc w:val="center"/>
              <w:rPr>
                <w:rFonts w:ascii="宋体" w:hAnsi="宋体"/>
                <w:sz w:val="24"/>
                <w:szCs w:val="24"/>
              </w:rPr>
            </w:pPr>
            <w:r>
              <w:rPr>
                <w:rFonts w:hint="eastAsia" w:ascii="宋体" w:hAnsi="宋体" w:cs="宋体"/>
                <w:sz w:val="24"/>
                <w:szCs w:val="24"/>
              </w:rPr>
              <w:t>负责制定和审查安全技术措施并监督执行、全面负责现场安全技术工作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4</w:t>
            </w:r>
          </w:p>
        </w:tc>
        <w:tc>
          <w:tcPr>
            <w:tcW w:w="1537" w:type="dxa"/>
            <w:vAlign w:val="center"/>
          </w:tcPr>
          <w:p>
            <w:pPr>
              <w:jc w:val="center"/>
              <w:rPr>
                <w:rFonts w:ascii="宋体" w:hAnsi="宋体"/>
                <w:sz w:val="24"/>
                <w:szCs w:val="24"/>
              </w:rPr>
            </w:pPr>
            <w:r>
              <w:rPr>
                <w:rFonts w:hint="eastAsia" w:ascii="宋体" w:hAnsi="宋体" w:cs="宋体"/>
                <w:sz w:val="24"/>
                <w:szCs w:val="24"/>
              </w:rPr>
              <w:t>工程部长</w:t>
            </w:r>
          </w:p>
        </w:tc>
        <w:tc>
          <w:tcPr>
            <w:tcW w:w="1394" w:type="dxa"/>
            <w:vAlign w:val="center"/>
          </w:tcPr>
          <w:p>
            <w:pPr>
              <w:jc w:val="center"/>
              <w:rPr>
                <w:rFonts w:ascii="宋体" w:hAnsi="宋体"/>
                <w:sz w:val="24"/>
                <w:szCs w:val="24"/>
              </w:rPr>
            </w:pPr>
            <w:r>
              <w:rPr>
                <w:rFonts w:hint="eastAsia" w:ascii="宋体" w:hAnsi="宋体" w:cs="宋体"/>
                <w:sz w:val="24"/>
                <w:szCs w:val="24"/>
              </w:rPr>
              <w:t>组员</w:t>
            </w:r>
          </w:p>
        </w:tc>
        <w:tc>
          <w:tcPr>
            <w:tcW w:w="5673" w:type="dxa"/>
            <w:vAlign w:val="center"/>
          </w:tcPr>
          <w:p>
            <w:pPr>
              <w:jc w:val="center"/>
              <w:rPr>
                <w:rFonts w:ascii="宋体" w:hAnsi="宋体"/>
                <w:sz w:val="24"/>
                <w:szCs w:val="24"/>
              </w:rPr>
            </w:pPr>
            <w:r>
              <w:rPr>
                <w:rFonts w:hint="eastAsia" w:ascii="宋体" w:hAnsi="宋体" w:cs="宋体"/>
                <w:sz w:val="24"/>
                <w:szCs w:val="24"/>
              </w:rPr>
              <w:t>负责图纸会审、技术交底、编制施工方案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5</w:t>
            </w:r>
          </w:p>
        </w:tc>
        <w:tc>
          <w:tcPr>
            <w:tcW w:w="1537" w:type="dxa"/>
            <w:vAlign w:val="center"/>
          </w:tcPr>
          <w:p>
            <w:pPr>
              <w:jc w:val="center"/>
              <w:rPr>
                <w:rFonts w:ascii="宋体" w:hAnsi="宋体"/>
                <w:sz w:val="24"/>
                <w:szCs w:val="24"/>
              </w:rPr>
            </w:pPr>
            <w:r>
              <w:rPr>
                <w:rFonts w:hint="eastAsia" w:ascii="宋体" w:hAnsi="宋体" w:cs="宋体"/>
                <w:sz w:val="24"/>
                <w:szCs w:val="24"/>
              </w:rPr>
              <w:t>质安部长</w:t>
            </w:r>
          </w:p>
        </w:tc>
        <w:tc>
          <w:tcPr>
            <w:tcW w:w="1394" w:type="dxa"/>
            <w:vAlign w:val="center"/>
          </w:tcPr>
          <w:p>
            <w:pPr>
              <w:jc w:val="center"/>
              <w:rPr>
                <w:rFonts w:ascii="宋体" w:hAnsi="宋体"/>
                <w:sz w:val="24"/>
                <w:szCs w:val="24"/>
              </w:rPr>
            </w:pPr>
            <w:r>
              <w:rPr>
                <w:rFonts w:hint="eastAsia" w:ascii="宋体" w:hAnsi="宋体" w:cs="宋体"/>
                <w:sz w:val="24"/>
                <w:szCs w:val="24"/>
              </w:rPr>
              <w:t>组员</w:t>
            </w:r>
          </w:p>
        </w:tc>
        <w:tc>
          <w:tcPr>
            <w:tcW w:w="5673" w:type="dxa"/>
            <w:vAlign w:val="center"/>
          </w:tcPr>
          <w:p>
            <w:pPr>
              <w:jc w:val="center"/>
              <w:rPr>
                <w:rFonts w:ascii="宋体" w:hAnsi="宋体"/>
                <w:sz w:val="24"/>
                <w:szCs w:val="24"/>
              </w:rPr>
            </w:pPr>
            <w:r>
              <w:rPr>
                <w:rFonts w:hint="eastAsia" w:ascii="宋体" w:hAnsi="宋体" w:cs="宋体"/>
                <w:sz w:val="24"/>
                <w:szCs w:val="24"/>
              </w:rPr>
              <w:t>负责现场安全检查评定及创优申报工作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6</w:t>
            </w:r>
          </w:p>
        </w:tc>
        <w:tc>
          <w:tcPr>
            <w:tcW w:w="1537" w:type="dxa"/>
            <w:vAlign w:val="center"/>
          </w:tcPr>
          <w:p>
            <w:pPr>
              <w:jc w:val="center"/>
              <w:rPr>
                <w:rFonts w:ascii="宋体" w:hAnsi="宋体"/>
                <w:sz w:val="24"/>
                <w:szCs w:val="24"/>
              </w:rPr>
            </w:pPr>
            <w:r>
              <w:rPr>
                <w:rFonts w:hint="eastAsia" w:ascii="宋体" w:hAnsi="宋体" w:cs="宋体"/>
                <w:sz w:val="24"/>
                <w:szCs w:val="24"/>
              </w:rPr>
              <w:t>监测主管</w:t>
            </w:r>
          </w:p>
        </w:tc>
        <w:tc>
          <w:tcPr>
            <w:tcW w:w="1394" w:type="dxa"/>
            <w:vAlign w:val="center"/>
          </w:tcPr>
          <w:p>
            <w:pPr>
              <w:jc w:val="center"/>
              <w:rPr>
                <w:rFonts w:ascii="宋体" w:hAnsi="宋体"/>
                <w:sz w:val="24"/>
                <w:szCs w:val="24"/>
              </w:rPr>
            </w:pPr>
            <w:r>
              <w:rPr>
                <w:rFonts w:hint="eastAsia" w:ascii="宋体" w:hAnsi="宋体" w:cs="宋体"/>
                <w:sz w:val="24"/>
                <w:szCs w:val="24"/>
              </w:rPr>
              <w:t>组员</w:t>
            </w:r>
          </w:p>
        </w:tc>
        <w:tc>
          <w:tcPr>
            <w:tcW w:w="5673" w:type="dxa"/>
            <w:vAlign w:val="center"/>
          </w:tcPr>
          <w:p>
            <w:pPr>
              <w:jc w:val="center"/>
              <w:rPr>
                <w:rFonts w:ascii="宋体" w:hAnsi="宋体"/>
                <w:sz w:val="24"/>
                <w:szCs w:val="24"/>
              </w:rPr>
            </w:pPr>
            <w:r>
              <w:rPr>
                <w:rFonts w:hint="eastAsia" w:ascii="宋体" w:hAnsi="宋体" w:cs="宋体"/>
                <w:sz w:val="24"/>
                <w:szCs w:val="24"/>
              </w:rPr>
              <w:t>负责项目测量、监控工作，及时预警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675" w:type="dxa"/>
            <w:vAlign w:val="center"/>
          </w:tcPr>
          <w:p>
            <w:pPr>
              <w:jc w:val="center"/>
              <w:rPr>
                <w:rFonts w:ascii="宋体" w:hAnsi="宋体"/>
                <w:sz w:val="24"/>
                <w:szCs w:val="24"/>
              </w:rPr>
            </w:pPr>
            <w:r>
              <w:rPr>
                <w:rFonts w:ascii="宋体" w:hAnsi="宋体"/>
                <w:sz w:val="24"/>
                <w:szCs w:val="24"/>
              </w:rPr>
              <w:t>7</w:t>
            </w:r>
          </w:p>
        </w:tc>
        <w:tc>
          <w:tcPr>
            <w:tcW w:w="1537" w:type="dxa"/>
            <w:vAlign w:val="center"/>
          </w:tcPr>
          <w:p>
            <w:pPr>
              <w:jc w:val="center"/>
              <w:rPr>
                <w:rFonts w:ascii="宋体" w:hAnsi="宋体"/>
                <w:sz w:val="24"/>
                <w:szCs w:val="24"/>
              </w:rPr>
            </w:pPr>
            <w:r>
              <w:rPr>
                <w:rFonts w:hint="eastAsia" w:ascii="宋体" w:hAnsi="宋体" w:cs="宋体"/>
                <w:sz w:val="24"/>
                <w:szCs w:val="24"/>
              </w:rPr>
              <w:t>材料主管</w:t>
            </w:r>
          </w:p>
        </w:tc>
        <w:tc>
          <w:tcPr>
            <w:tcW w:w="1394" w:type="dxa"/>
            <w:vAlign w:val="center"/>
          </w:tcPr>
          <w:p>
            <w:pPr>
              <w:jc w:val="center"/>
              <w:rPr>
                <w:rFonts w:ascii="宋体" w:hAnsi="宋体"/>
                <w:sz w:val="24"/>
                <w:szCs w:val="24"/>
              </w:rPr>
            </w:pPr>
            <w:r>
              <w:rPr>
                <w:rFonts w:hint="eastAsia" w:ascii="宋体" w:hAnsi="宋体" w:cs="宋体"/>
                <w:sz w:val="24"/>
                <w:szCs w:val="24"/>
              </w:rPr>
              <w:t>组员</w:t>
            </w:r>
          </w:p>
        </w:tc>
        <w:tc>
          <w:tcPr>
            <w:tcW w:w="5673" w:type="dxa"/>
            <w:vAlign w:val="center"/>
          </w:tcPr>
          <w:p>
            <w:pPr>
              <w:jc w:val="center"/>
              <w:rPr>
                <w:rFonts w:ascii="宋体" w:hAnsi="宋体"/>
                <w:sz w:val="24"/>
                <w:szCs w:val="24"/>
              </w:rPr>
            </w:pPr>
            <w:r>
              <w:rPr>
                <w:rFonts w:hint="eastAsia" w:ascii="宋体" w:hAnsi="宋体" w:cs="宋体"/>
                <w:sz w:val="24"/>
                <w:szCs w:val="24"/>
              </w:rPr>
              <w:t>负责项目材料、设备进场验证、标识工作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8</w:t>
            </w:r>
          </w:p>
        </w:tc>
        <w:tc>
          <w:tcPr>
            <w:tcW w:w="1537" w:type="dxa"/>
            <w:vAlign w:val="center"/>
          </w:tcPr>
          <w:p>
            <w:pPr>
              <w:jc w:val="center"/>
              <w:rPr>
                <w:rFonts w:ascii="宋体" w:hAnsi="宋体"/>
                <w:sz w:val="24"/>
                <w:szCs w:val="24"/>
              </w:rPr>
            </w:pPr>
            <w:r>
              <w:rPr>
                <w:rFonts w:hint="eastAsia" w:ascii="宋体" w:hAnsi="宋体" w:cs="宋体"/>
                <w:sz w:val="24"/>
                <w:szCs w:val="24"/>
              </w:rPr>
              <w:t>安全工程师</w:t>
            </w:r>
          </w:p>
        </w:tc>
        <w:tc>
          <w:tcPr>
            <w:tcW w:w="1394" w:type="dxa"/>
            <w:vAlign w:val="center"/>
          </w:tcPr>
          <w:p>
            <w:pPr>
              <w:jc w:val="center"/>
              <w:rPr>
                <w:rFonts w:ascii="宋体" w:hAnsi="宋体"/>
                <w:sz w:val="24"/>
                <w:szCs w:val="24"/>
              </w:rPr>
            </w:pPr>
            <w:r>
              <w:rPr>
                <w:rFonts w:hint="eastAsia" w:ascii="宋体" w:hAnsi="宋体" w:cs="宋体"/>
                <w:sz w:val="24"/>
                <w:szCs w:val="24"/>
              </w:rPr>
              <w:t>组员</w:t>
            </w:r>
          </w:p>
        </w:tc>
        <w:tc>
          <w:tcPr>
            <w:tcW w:w="5673" w:type="dxa"/>
            <w:vAlign w:val="center"/>
          </w:tcPr>
          <w:p>
            <w:pPr>
              <w:jc w:val="center"/>
              <w:rPr>
                <w:rFonts w:ascii="宋体" w:hAnsi="宋体"/>
                <w:sz w:val="24"/>
                <w:szCs w:val="24"/>
              </w:rPr>
            </w:pPr>
            <w:r>
              <w:rPr>
                <w:rFonts w:hint="eastAsia" w:ascii="宋体" w:hAnsi="宋体" w:cs="宋体"/>
                <w:sz w:val="24"/>
                <w:szCs w:val="24"/>
              </w:rPr>
              <w:t>负责车站的安全技术管理、指导实施及安全资料管理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75" w:type="dxa"/>
            <w:vAlign w:val="center"/>
          </w:tcPr>
          <w:p>
            <w:pPr>
              <w:jc w:val="center"/>
              <w:rPr>
                <w:rFonts w:ascii="宋体" w:hAnsi="宋体"/>
                <w:sz w:val="24"/>
                <w:szCs w:val="24"/>
              </w:rPr>
            </w:pPr>
            <w:r>
              <w:rPr>
                <w:rFonts w:ascii="宋体" w:hAnsi="宋体"/>
                <w:sz w:val="24"/>
                <w:szCs w:val="24"/>
              </w:rPr>
              <w:t>9</w:t>
            </w:r>
          </w:p>
        </w:tc>
        <w:tc>
          <w:tcPr>
            <w:tcW w:w="1537" w:type="dxa"/>
            <w:vAlign w:val="center"/>
          </w:tcPr>
          <w:p>
            <w:pPr>
              <w:jc w:val="center"/>
              <w:rPr>
                <w:rFonts w:ascii="宋体" w:hAnsi="宋体"/>
                <w:sz w:val="24"/>
                <w:szCs w:val="24"/>
              </w:rPr>
            </w:pPr>
            <w:r>
              <w:rPr>
                <w:rFonts w:hint="eastAsia" w:ascii="宋体" w:hAnsi="宋体" w:cs="宋体"/>
                <w:sz w:val="24"/>
                <w:szCs w:val="24"/>
              </w:rPr>
              <w:t>资料员</w:t>
            </w:r>
          </w:p>
        </w:tc>
        <w:tc>
          <w:tcPr>
            <w:tcW w:w="1394" w:type="dxa"/>
            <w:vAlign w:val="center"/>
          </w:tcPr>
          <w:p>
            <w:pPr>
              <w:jc w:val="center"/>
              <w:rPr>
                <w:rFonts w:ascii="宋体" w:hAnsi="宋体"/>
                <w:sz w:val="24"/>
                <w:szCs w:val="24"/>
              </w:rPr>
            </w:pPr>
            <w:r>
              <w:rPr>
                <w:rFonts w:hint="eastAsia" w:ascii="宋体" w:hAnsi="宋体" w:cs="宋体"/>
                <w:sz w:val="24"/>
                <w:szCs w:val="24"/>
              </w:rPr>
              <w:t>组员</w:t>
            </w:r>
          </w:p>
        </w:tc>
        <w:tc>
          <w:tcPr>
            <w:tcW w:w="5673" w:type="dxa"/>
            <w:vAlign w:val="center"/>
          </w:tcPr>
          <w:p>
            <w:pPr>
              <w:jc w:val="center"/>
              <w:rPr>
                <w:rFonts w:ascii="宋体" w:hAnsi="宋体"/>
                <w:sz w:val="24"/>
                <w:szCs w:val="24"/>
              </w:rPr>
            </w:pPr>
            <w:r>
              <w:rPr>
                <w:rFonts w:hint="eastAsia" w:ascii="宋体" w:hAnsi="宋体" w:cs="宋体"/>
                <w:sz w:val="24"/>
                <w:szCs w:val="24"/>
              </w:rPr>
              <w:t>负责项目安全资料的管理及收发文工作</w:t>
            </w:r>
          </w:p>
        </w:tc>
      </w:tr>
    </w:tbl>
    <w:p>
      <w:pPr>
        <w:pStyle w:val="3"/>
        <w:spacing w:line="360" w:lineRule="auto"/>
        <w:ind w:firstLine="482" w:firstLineChars="200"/>
        <w:rPr>
          <w:rFonts w:ascii="宋体" w:hAnsi="宋体" w:cs="宋体"/>
          <w:sz w:val="24"/>
        </w:rPr>
      </w:pPr>
      <w:bookmarkStart w:id="35" w:name="_Toc464898912"/>
      <w:bookmarkStart w:id="36" w:name="_Toc503556036"/>
      <w:r>
        <w:rPr>
          <w:rFonts w:ascii="宋体" w:hAnsi="宋体" w:cs="宋体"/>
          <w:sz w:val="24"/>
        </w:rPr>
        <w:t>5.2</w:t>
      </w:r>
      <w:r>
        <w:rPr>
          <w:rFonts w:hint="eastAsia" w:ascii="宋体" w:hAnsi="宋体" w:cs="宋体"/>
          <w:sz w:val="24"/>
        </w:rPr>
        <w:t>技术措施</w:t>
      </w:r>
      <w:bookmarkEnd w:id="35"/>
      <w:bookmarkEnd w:id="36"/>
    </w:p>
    <w:p>
      <w:pPr>
        <w:spacing w:line="360" w:lineRule="auto"/>
        <w:ind w:firstLine="480" w:firstLineChars="200"/>
        <w:rPr>
          <w:kern w:val="0"/>
          <w:sz w:val="24"/>
        </w:rPr>
      </w:pPr>
      <w:r>
        <w:rPr>
          <w:kern w:val="0"/>
          <w:sz w:val="24"/>
        </w:rPr>
        <w:t>5.2.1</w:t>
      </w:r>
      <w:r>
        <w:rPr>
          <w:rFonts w:hint="eastAsia"/>
          <w:kern w:val="0"/>
          <w:sz w:val="24"/>
        </w:rPr>
        <w:t>质量技术措施</w:t>
      </w:r>
    </w:p>
    <w:p>
      <w:pPr>
        <w:spacing w:line="360" w:lineRule="auto"/>
        <w:ind w:firstLine="480" w:firstLineChars="200"/>
        <w:rPr>
          <w:rFonts w:cs="宋体"/>
          <w:kern w:val="0"/>
          <w:sz w:val="24"/>
        </w:rPr>
      </w:pPr>
      <w:r>
        <w:rPr>
          <w:kern w:val="0"/>
          <w:sz w:val="24"/>
        </w:rPr>
        <w:t>1</w:t>
      </w:r>
      <w:r>
        <w:rPr>
          <w:rFonts w:hint="eastAsia" w:cs="宋体"/>
          <w:kern w:val="0"/>
          <w:sz w:val="24"/>
        </w:rPr>
        <w:t>）基础施工前按塔机基础设计及施工方案做好准备工作，必要时塔机基础的基坑采取支护及降排水措施。</w:t>
      </w:r>
    </w:p>
    <w:p>
      <w:pPr>
        <w:spacing w:line="360" w:lineRule="auto"/>
        <w:ind w:firstLine="480" w:firstLineChars="200"/>
        <w:rPr>
          <w:rFonts w:cs="宋体"/>
          <w:kern w:val="0"/>
          <w:sz w:val="24"/>
        </w:rPr>
      </w:pPr>
      <w:r>
        <w:rPr>
          <w:kern w:val="0"/>
          <w:sz w:val="24"/>
        </w:rPr>
        <w:t>2</w:t>
      </w:r>
      <w:r>
        <w:rPr>
          <w:rFonts w:hint="eastAsia" w:cs="宋体"/>
          <w:kern w:val="0"/>
          <w:sz w:val="24"/>
        </w:rPr>
        <w:t>）基础的钢筋绑扎和预埋件安装后，按设计要求检查验收，合格后方可浇捣混凝土，浇捣中不得碰撞、移位钢筋或预埋件，混凝土浇筑合格后及时保湿养护，基础四周应回填土方并夯实。</w:t>
      </w:r>
    </w:p>
    <w:p>
      <w:pPr>
        <w:spacing w:line="360" w:lineRule="auto"/>
        <w:ind w:firstLine="480" w:firstLineChars="200"/>
        <w:rPr>
          <w:rFonts w:cs="宋体"/>
          <w:kern w:val="0"/>
          <w:sz w:val="24"/>
        </w:rPr>
      </w:pPr>
      <w:r>
        <w:rPr>
          <w:kern w:val="0"/>
          <w:sz w:val="24"/>
        </w:rPr>
        <w:t>3</w:t>
      </w:r>
      <w:r>
        <w:rPr>
          <w:rFonts w:hint="eastAsia" w:cs="宋体"/>
          <w:kern w:val="0"/>
          <w:sz w:val="24"/>
        </w:rPr>
        <w:t>）安装塔机时基础混凝土达到</w:t>
      </w:r>
      <w:r>
        <w:rPr>
          <w:kern w:val="0"/>
          <w:sz w:val="24"/>
        </w:rPr>
        <w:t>80%</w:t>
      </w:r>
      <w:r>
        <w:rPr>
          <w:rFonts w:hint="eastAsia" w:cs="宋体"/>
          <w:kern w:val="0"/>
          <w:sz w:val="24"/>
        </w:rPr>
        <w:t>以上设计强度，塔机运行使用时基础混凝土达到</w:t>
      </w:r>
      <w:r>
        <w:rPr>
          <w:kern w:val="0"/>
          <w:sz w:val="24"/>
        </w:rPr>
        <w:t>100%</w:t>
      </w:r>
      <w:r>
        <w:rPr>
          <w:rFonts w:hint="eastAsia" w:cs="宋体"/>
          <w:kern w:val="0"/>
          <w:sz w:val="24"/>
        </w:rPr>
        <w:t>设计强度。</w:t>
      </w:r>
    </w:p>
    <w:p>
      <w:pPr>
        <w:spacing w:line="360" w:lineRule="auto"/>
        <w:ind w:firstLine="480" w:firstLineChars="200"/>
        <w:rPr>
          <w:rFonts w:cs="宋体"/>
          <w:kern w:val="0"/>
          <w:sz w:val="24"/>
        </w:rPr>
      </w:pPr>
      <w:r>
        <w:rPr>
          <w:kern w:val="0"/>
          <w:sz w:val="24"/>
        </w:rPr>
        <w:t>4</w:t>
      </w:r>
      <w:r>
        <w:rPr>
          <w:rFonts w:hint="eastAsia" w:cs="宋体"/>
          <w:kern w:val="0"/>
          <w:sz w:val="24"/>
        </w:rPr>
        <w:t>）基础混凝土施工中，在基础顶面四角作好沉降及位移观测点，并作好原始记录，塔机安装后定期观测并记录，沉降量和倾斜量不超过规范要求。</w:t>
      </w:r>
    </w:p>
    <w:p>
      <w:pPr>
        <w:spacing w:line="360" w:lineRule="auto"/>
        <w:ind w:firstLine="480" w:firstLineChars="200"/>
        <w:rPr>
          <w:rFonts w:cs="宋体"/>
          <w:kern w:val="0"/>
          <w:sz w:val="24"/>
        </w:rPr>
      </w:pPr>
      <w:r>
        <w:rPr>
          <w:kern w:val="0"/>
          <w:sz w:val="24"/>
        </w:rPr>
        <w:t>5</w:t>
      </w:r>
      <w:r>
        <w:rPr>
          <w:rFonts w:hint="eastAsia" w:cs="宋体"/>
          <w:kern w:val="0"/>
          <w:sz w:val="24"/>
        </w:rPr>
        <w:t>）基础的防雷接地按现行行业标准《建筑机械使用安全技术规程》</w:t>
      </w:r>
      <w:r>
        <w:rPr>
          <w:kern w:val="0"/>
          <w:sz w:val="24"/>
        </w:rPr>
        <w:t>JGJ33</w:t>
      </w:r>
      <w:r>
        <w:rPr>
          <w:rFonts w:hint="eastAsia" w:cs="宋体"/>
          <w:kern w:val="0"/>
          <w:sz w:val="24"/>
        </w:rPr>
        <w:t>的规定执行。</w:t>
      </w:r>
    </w:p>
    <w:p>
      <w:pPr>
        <w:spacing w:line="360" w:lineRule="auto"/>
        <w:ind w:firstLine="480" w:firstLineChars="200"/>
        <w:rPr>
          <w:rFonts w:cs="宋体"/>
          <w:kern w:val="0"/>
          <w:sz w:val="24"/>
        </w:rPr>
      </w:pPr>
      <w:r>
        <w:rPr>
          <w:rFonts w:cs="宋体"/>
          <w:kern w:val="0"/>
          <w:sz w:val="24"/>
        </w:rPr>
        <w:t>5.2.2</w:t>
      </w:r>
      <w:r>
        <w:rPr>
          <w:rFonts w:hint="eastAsia" w:cs="宋体"/>
          <w:kern w:val="0"/>
          <w:sz w:val="24"/>
        </w:rPr>
        <w:t>安全技术措施</w:t>
      </w:r>
    </w:p>
    <w:p>
      <w:pPr>
        <w:spacing w:line="360" w:lineRule="auto"/>
        <w:ind w:firstLine="480" w:firstLineChars="200"/>
        <w:rPr>
          <w:rFonts w:cs="宋体"/>
          <w:kern w:val="0"/>
          <w:sz w:val="24"/>
        </w:rPr>
      </w:pPr>
      <w:r>
        <w:rPr>
          <w:kern w:val="0"/>
          <w:sz w:val="24"/>
        </w:rPr>
        <w:t>1</w:t>
      </w:r>
      <w:r>
        <w:rPr>
          <w:rFonts w:hint="eastAsia" w:cs="宋体"/>
          <w:kern w:val="0"/>
          <w:sz w:val="24"/>
        </w:rPr>
        <w:t>）按建设部《塔式起重机拆装许可证》要求，配备相关人员，明确分工，责任到人。</w:t>
      </w:r>
    </w:p>
    <w:p>
      <w:pPr>
        <w:spacing w:line="360" w:lineRule="auto"/>
        <w:ind w:firstLine="480" w:firstLineChars="200"/>
        <w:rPr>
          <w:rFonts w:cs="宋体"/>
          <w:kern w:val="0"/>
          <w:sz w:val="24"/>
        </w:rPr>
      </w:pPr>
      <w:r>
        <w:rPr>
          <w:kern w:val="0"/>
          <w:sz w:val="24"/>
        </w:rPr>
        <w:t>2</w:t>
      </w:r>
      <w:r>
        <w:rPr>
          <w:rFonts w:hint="eastAsia" w:cs="宋体"/>
          <w:kern w:val="0"/>
          <w:sz w:val="24"/>
        </w:rPr>
        <w:t>）上岗前必须对上岗人员进行安全教育，必须带好安全帽，严禁酒后上班。</w:t>
      </w:r>
    </w:p>
    <w:p>
      <w:pPr>
        <w:spacing w:line="360" w:lineRule="auto"/>
        <w:ind w:firstLine="480" w:firstLineChars="200"/>
        <w:rPr>
          <w:rFonts w:cs="宋体"/>
          <w:kern w:val="0"/>
          <w:sz w:val="24"/>
        </w:rPr>
      </w:pPr>
      <w:r>
        <w:rPr>
          <w:kern w:val="0"/>
          <w:sz w:val="24"/>
        </w:rPr>
        <w:t>3</w:t>
      </w:r>
      <w:r>
        <w:rPr>
          <w:rFonts w:hint="eastAsia" w:cs="宋体"/>
          <w:kern w:val="0"/>
          <w:sz w:val="24"/>
        </w:rPr>
        <w:t>）塔机的安拆工作时，风速超过</w:t>
      </w:r>
      <w:r>
        <w:rPr>
          <w:kern w:val="0"/>
          <w:sz w:val="24"/>
        </w:rPr>
        <w:t>1</w:t>
      </w:r>
      <w:r>
        <w:rPr>
          <w:rFonts w:hint="eastAsia"/>
          <w:kern w:val="0"/>
          <w:sz w:val="24"/>
        </w:rPr>
        <w:t>2</w:t>
      </w:r>
      <w:r>
        <w:rPr>
          <w:kern w:val="0"/>
          <w:sz w:val="24"/>
        </w:rPr>
        <w:t>m/s</w:t>
      </w:r>
      <w:r>
        <w:rPr>
          <w:rFonts w:hint="eastAsia" w:cs="宋体"/>
          <w:kern w:val="0"/>
          <w:sz w:val="24"/>
        </w:rPr>
        <w:t>和雨雪天，应严禁操作。</w:t>
      </w:r>
    </w:p>
    <w:p>
      <w:pPr>
        <w:spacing w:line="360" w:lineRule="auto"/>
        <w:ind w:firstLine="480" w:firstLineChars="200"/>
        <w:rPr>
          <w:rFonts w:cs="宋体"/>
          <w:kern w:val="0"/>
          <w:sz w:val="24"/>
        </w:rPr>
      </w:pPr>
      <w:r>
        <w:rPr>
          <w:kern w:val="0"/>
          <w:sz w:val="24"/>
        </w:rPr>
        <w:t>4</w:t>
      </w:r>
      <w:r>
        <w:rPr>
          <w:rFonts w:hint="eastAsia" w:cs="宋体"/>
          <w:kern w:val="0"/>
          <w:sz w:val="24"/>
        </w:rPr>
        <w:t>）操作人员应佩戴必要的安全装置，保证安全生产。</w:t>
      </w:r>
    </w:p>
    <w:p>
      <w:pPr>
        <w:spacing w:line="360" w:lineRule="auto"/>
        <w:ind w:firstLine="480" w:firstLineChars="200"/>
        <w:rPr>
          <w:rFonts w:cs="宋体"/>
          <w:kern w:val="0"/>
          <w:sz w:val="24"/>
        </w:rPr>
      </w:pPr>
      <w:r>
        <w:rPr>
          <w:kern w:val="0"/>
          <w:sz w:val="24"/>
        </w:rPr>
        <w:t>5</w:t>
      </w:r>
      <w:r>
        <w:rPr>
          <w:rFonts w:hint="eastAsia" w:cs="宋体"/>
          <w:kern w:val="0"/>
          <w:sz w:val="24"/>
        </w:rPr>
        <w:t>）严禁高空作业人员向下抛扔物体。</w:t>
      </w:r>
    </w:p>
    <w:p>
      <w:pPr>
        <w:spacing w:line="360" w:lineRule="auto"/>
        <w:ind w:firstLine="480" w:firstLineChars="200"/>
        <w:rPr>
          <w:rFonts w:cs="宋体"/>
          <w:kern w:val="0"/>
          <w:sz w:val="24"/>
        </w:rPr>
      </w:pPr>
      <w:r>
        <w:rPr>
          <w:kern w:val="0"/>
          <w:sz w:val="24"/>
        </w:rPr>
        <w:t>6</w:t>
      </w:r>
      <w:r>
        <w:rPr>
          <w:rFonts w:hint="eastAsia" w:cs="宋体"/>
          <w:kern w:val="0"/>
          <w:sz w:val="24"/>
        </w:rPr>
        <w:t>）未经验收合格，塔吊司机不准上台操作，工地现场不得随意自升塔吊、拆除塔吊及其他附属设备。</w:t>
      </w:r>
    </w:p>
    <w:p>
      <w:pPr>
        <w:spacing w:line="360" w:lineRule="auto"/>
        <w:ind w:firstLine="480" w:firstLineChars="200"/>
        <w:rPr>
          <w:rFonts w:cs="宋体"/>
          <w:kern w:val="0"/>
          <w:sz w:val="24"/>
        </w:rPr>
      </w:pPr>
      <w:r>
        <w:rPr>
          <w:kern w:val="0"/>
          <w:sz w:val="24"/>
        </w:rPr>
        <w:t>7</w:t>
      </w:r>
      <w:r>
        <w:rPr>
          <w:rFonts w:hint="eastAsia" w:cs="宋体"/>
          <w:kern w:val="0"/>
          <w:sz w:val="24"/>
        </w:rPr>
        <w:t>）严禁违章指挥，塔吊司机必须坚持十个不准吊。</w:t>
      </w:r>
    </w:p>
    <w:p>
      <w:pPr>
        <w:spacing w:line="360" w:lineRule="auto"/>
        <w:ind w:firstLine="480" w:firstLineChars="200"/>
        <w:rPr>
          <w:rFonts w:cs="宋体"/>
          <w:kern w:val="0"/>
          <w:sz w:val="24"/>
        </w:rPr>
      </w:pPr>
      <w:r>
        <w:rPr>
          <w:kern w:val="0"/>
          <w:sz w:val="24"/>
        </w:rPr>
        <w:t>8</w:t>
      </w:r>
      <w:r>
        <w:rPr>
          <w:rFonts w:hint="eastAsia" w:cs="宋体"/>
          <w:kern w:val="0"/>
          <w:sz w:val="24"/>
        </w:rPr>
        <w:t>）夜间施工必须有足够的照明，如不能满足要求，司机有权停止操作。</w:t>
      </w:r>
    </w:p>
    <w:p>
      <w:pPr>
        <w:spacing w:line="360" w:lineRule="auto"/>
        <w:ind w:firstLine="480" w:firstLineChars="200"/>
        <w:rPr>
          <w:rFonts w:cs="宋体"/>
          <w:kern w:val="0"/>
          <w:sz w:val="24"/>
        </w:rPr>
      </w:pPr>
      <w:r>
        <w:rPr>
          <w:kern w:val="0"/>
          <w:sz w:val="24"/>
        </w:rPr>
        <w:t>9</w:t>
      </w:r>
      <w:r>
        <w:rPr>
          <w:rFonts w:hint="eastAsia" w:cs="宋体"/>
          <w:kern w:val="0"/>
          <w:sz w:val="24"/>
        </w:rPr>
        <w:t>）拆装塔机的整个过程，必须严格按操作规程和施工方案进行，严禁违规操作。</w:t>
      </w:r>
    </w:p>
    <w:p>
      <w:pPr>
        <w:spacing w:line="360" w:lineRule="auto"/>
        <w:ind w:firstLine="480" w:firstLineChars="200"/>
        <w:rPr>
          <w:rFonts w:cs="宋体"/>
          <w:kern w:val="0"/>
          <w:sz w:val="24"/>
        </w:rPr>
      </w:pPr>
      <w:r>
        <w:rPr>
          <w:kern w:val="0"/>
          <w:sz w:val="24"/>
        </w:rPr>
        <w:t>1</w:t>
      </w:r>
      <w:r>
        <w:rPr>
          <w:rFonts w:cs="宋体"/>
          <w:kern w:val="0"/>
          <w:sz w:val="24"/>
        </w:rPr>
        <w:t>0</w:t>
      </w:r>
      <w:r>
        <w:rPr>
          <w:rFonts w:hint="eastAsia" w:cs="宋体"/>
          <w:kern w:val="0"/>
          <w:sz w:val="24"/>
        </w:rPr>
        <w:t>）多塔在同一施工现场交叉作业时，要制定可靠的防碰撞措施。</w:t>
      </w:r>
    </w:p>
    <w:p>
      <w:pPr>
        <w:spacing w:line="360" w:lineRule="auto"/>
        <w:ind w:firstLine="480" w:firstLineChars="200"/>
        <w:rPr>
          <w:rFonts w:cs="宋体"/>
          <w:kern w:val="0"/>
          <w:sz w:val="24"/>
        </w:rPr>
      </w:pPr>
      <w:r>
        <w:rPr>
          <w:kern w:val="0"/>
          <w:sz w:val="24"/>
        </w:rPr>
        <w:t>5.2.3</w:t>
      </w:r>
      <w:r>
        <w:rPr>
          <w:rFonts w:hint="eastAsia" w:cs="宋体"/>
          <w:kern w:val="0"/>
          <w:sz w:val="24"/>
        </w:rPr>
        <w:t>维护与保养</w:t>
      </w:r>
    </w:p>
    <w:p>
      <w:pPr>
        <w:spacing w:line="360" w:lineRule="auto"/>
        <w:ind w:firstLine="480" w:firstLineChars="200"/>
        <w:rPr>
          <w:rFonts w:cs="宋体"/>
          <w:kern w:val="0"/>
          <w:sz w:val="24"/>
        </w:rPr>
      </w:pPr>
      <w:r>
        <w:rPr>
          <w:rFonts w:cs="宋体"/>
          <w:kern w:val="0"/>
          <w:sz w:val="24"/>
        </w:rPr>
        <w:t>1</w:t>
      </w:r>
      <w:r>
        <w:rPr>
          <w:rFonts w:hint="eastAsia" w:cs="宋体"/>
          <w:kern w:val="0"/>
          <w:sz w:val="24"/>
        </w:rPr>
        <w:t>）机械的制动器应经常进行检查和调整制动瓦和制动轮的间隙，以保证制动的灵活可靠，其间隙在</w:t>
      </w:r>
      <w:r>
        <w:rPr>
          <w:kern w:val="0"/>
          <w:sz w:val="24"/>
        </w:rPr>
        <w:t>0.5-1mm</w:t>
      </w:r>
      <w:r>
        <w:rPr>
          <w:rFonts w:hint="eastAsia" w:cs="宋体"/>
          <w:kern w:val="0"/>
          <w:sz w:val="24"/>
        </w:rPr>
        <w:t>之间，在摩擦面上不应有污物存在，遇有异物即用汽油洗净。</w:t>
      </w:r>
    </w:p>
    <w:p>
      <w:pPr>
        <w:spacing w:line="360" w:lineRule="auto"/>
        <w:ind w:firstLine="480" w:firstLineChars="200"/>
        <w:rPr>
          <w:rFonts w:cs="宋体"/>
          <w:kern w:val="0"/>
          <w:sz w:val="24"/>
        </w:rPr>
      </w:pPr>
      <w:r>
        <w:rPr>
          <w:rFonts w:cs="宋体"/>
          <w:kern w:val="0"/>
          <w:sz w:val="24"/>
        </w:rPr>
        <w:t>2</w:t>
      </w:r>
      <w:r>
        <w:rPr>
          <w:rFonts w:hint="eastAsia" w:cs="宋体"/>
          <w:kern w:val="0"/>
          <w:sz w:val="24"/>
        </w:rPr>
        <w:t>）减速箱、变速箱、外啮合齿轮等部分的润滑指标进行添加或更换。</w:t>
      </w:r>
    </w:p>
    <w:p>
      <w:pPr>
        <w:spacing w:line="360" w:lineRule="auto"/>
        <w:ind w:firstLine="480" w:firstLineChars="200"/>
        <w:rPr>
          <w:rFonts w:cs="宋体"/>
          <w:kern w:val="0"/>
          <w:sz w:val="24"/>
        </w:rPr>
      </w:pPr>
      <w:r>
        <w:rPr>
          <w:rFonts w:cs="宋体"/>
          <w:kern w:val="0"/>
          <w:sz w:val="24"/>
        </w:rPr>
        <w:t>3</w:t>
      </w:r>
      <w:r>
        <w:rPr>
          <w:rFonts w:hint="eastAsia" w:cs="宋体"/>
          <w:kern w:val="0"/>
          <w:sz w:val="24"/>
        </w:rPr>
        <w:t>）要注意检查个部钢丝绳有无断股和松股现象，如超过有关规定，必须立即更换。</w:t>
      </w:r>
    </w:p>
    <w:p>
      <w:pPr>
        <w:spacing w:line="360" w:lineRule="auto"/>
        <w:ind w:firstLine="480" w:firstLineChars="200"/>
        <w:rPr>
          <w:rFonts w:cs="宋体"/>
          <w:kern w:val="0"/>
          <w:sz w:val="24"/>
        </w:rPr>
      </w:pPr>
      <w:r>
        <w:rPr>
          <w:rFonts w:cs="宋体"/>
          <w:kern w:val="0"/>
          <w:sz w:val="24"/>
        </w:rPr>
        <w:t>4</w:t>
      </w:r>
      <w:r>
        <w:rPr>
          <w:rFonts w:hint="eastAsia" w:cs="宋体"/>
          <w:kern w:val="0"/>
          <w:sz w:val="24"/>
        </w:rPr>
        <w:t>）经常检查各部位的联结情况，如有松动，应予拧紧，塔身联结螺栓应在塔身受压时检查松紧度，所有联结销轴必须带有开口销，并需张开。</w:t>
      </w:r>
    </w:p>
    <w:p>
      <w:pPr>
        <w:spacing w:line="360" w:lineRule="auto"/>
        <w:ind w:firstLine="480" w:firstLineChars="200"/>
        <w:rPr>
          <w:rFonts w:cs="宋体"/>
          <w:kern w:val="0"/>
          <w:sz w:val="24"/>
        </w:rPr>
      </w:pPr>
      <w:r>
        <w:rPr>
          <w:rFonts w:cs="宋体"/>
          <w:kern w:val="0"/>
          <w:sz w:val="24"/>
        </w:rPr>
        <w:t>5</w:t>
      </w:r>
      <w:r>
        <w:rPr>
          <w:rFonts w:hint="eastAsia" w:cs="宋体"/>
          <w:kern w:val="0"/>
          <w:sz w:val="24"/>
        </w:rPr>
        <w:t>）安装、拆卸和调整回转机械时，要注意保证回转机械与行星减速器的中心线与回转大齿圈的中心线平行，回转小齿轮与大齿轮圈的啮合面不小于</w:t>
      </w:r>
      <w:r>
        <w:rPr>
          <w:kern w:val="0"/>
          <w:sz w:val="24"/>
        </w:rPr>
        <w:t>70%</w:t>
      </w:r>
      <w:r>
        <w:rPr>
          <w:rFonts w:hint="eastAsia" w:cs="宋体"/>
          <w:kern w:val="0"/>
          <w:sz w:val="24"/>
        </w:rPr>
        <w:t>，啮合间隙要合适。</w:t>
      </w:r>
    </w:p>
    <w:p>
      <w:pPr>
        <w:spacing w:line="360" w:lineRule="auto"/>
        <w:ind w:firstLine="480" w:firstLineChars="200"/>
        <w:rPr>
          <w:rFonts w:cs="宋体"/>
          <w:kern w:val="0"/>
          <w:sz w:val="24"/>
        </w:rPr>
      </w:pPr>
      <w:r>
        <w:rPr>
          <w:rFonts w:cs="宋体"/>
          <w:kern w:val="0"/>
          <w:sz w:val="24"/>
        </w:rPr>
        <w:t>6</w:t>
      </w:r>
      <w:r>
        <w:rPr>
          <w:rFonts w:hint="eastAsia" w:cs="宋体"/>
          <w:kern w:val="0"/>
          <w:sz w:val="24"/>
        </w:rPr>
        <w:t>）在运输中尽量设法防止构件变形及碰撞损坏；必须定期检修和保养；经常检查节构联结螺栓，焊缝以及构件是否损坏、变形和松动。</w:t>
      </w:r>
    </w:p>
    <w:p>
      <w:pPr>
        <w:spacing w:line="360" w:lineRule="auto"/>
        <w:ind w:firstLine="480" w:firstLineChars="200"/>
        <w:rPr>
          <w:rFonts w:cs="宋体"/>
          <w:kern w:val="0"/>
          <w:sz w:val="24"/>
        </w:rPr>
      </w:pPr>
      <w:r>
        <w:rPr>
          <w:kern w:val="0"/>
          <w:sz w:val="24"/>
        </w:rPr>
        <w:t>5.2.4</w:t>
      </w:r>
      <w:r>
        <w:rPr>
          <w:rFonts w:hint="eastAsia" w:cs="宋体"/>
          <w:kern w:val="0"/>
          <w:sz w:val="24"/>
        </w:rPr>
        <w:t>塔吊的操作使用</w:t>
      </w:r>
    </w:p>
    <w:p>
      <w:pPr>
        <w:spacing w:line="360" w:lineRule="auto"/>
        <w:ind w:firstLine="480" w:firstLineChars="200"/>
        <w:rPr>
          <w:rFonts w:cs="宋体"/>
          <w:kern w:val="0"/>
          <w:sz w:val="24"/>
        </w:rPr>
      </w:pPr>
      <w:r>
        <w:rPr>
          <w:rFonts w:cs="宋体"/>
          <w:kern w:val="0"/>
          <w:sz w:val="24"/>
        </w:rPr>
        <w:t>1</w:t>
      </w:r>
      <w:r>
        <w:rPr>
          <w:rFonts w:hint="eastAsia" w:cs="宋体"/>
          <w:kern w:val="0"/>
          <w:sz w:val="24"/>
        </w:rPr>
        <w:t>）塔顶的操作人员必须经过训练，持证上岗，了解机械的构造和使用方法，必须熟知机械的保养和安全操作规程，非安装维护人员未经许可不得攀爬塔机。</w:t>
      </w:r>
    </w:p>
    <w:p>
      <w:pPr>
        <w:spacing w:line="360" w:lineRule="auto"/>
        <w:ind w:firstLine="480" w:firstLineChars="200"/>
        <w:rPr>
          <w:rFonts w:cs="宋体"/>
          <w:kern w:val="0"/>
          <w:sz w:val="24"/>
        </w:rPr>
      </w:pPr>
      <w:r>
        <w:rPr>
          <w:rFonts w:cs="宋体"/>
          <w:kern w:val="0"/>
          <w:sz w:val="24"/>
        </w:rPr>
        <w:t>2</w:t>
      </w:r>
      <w:r>
        <w:rPr>
          <w:rFonts w:hint="eastAsia" w:cs="宋体"/>
          <w:kern w:val="0"/>
          <w:sz w:val="24"/>
        </w:rPr>
        <w:t>）塔机的正常工作气温为</w:t>
      </w:r>
      <w:r>
        <w:rPr>
          <w:kern w:val="0"/>
          <w:sz w:val="24"/>
        </w:rPr>
        <w:t>-20</w:t>
      </w:r>
      <w:r>
        <w:rPr>
          <w:rFonts w:hint="eastAsia" w:cs="宋体"/>
          <w:kern w:val="0"/>
          <w:sz w:val="24"/>
        </w:rPr>
        <w:t>～</w:t>
      </w:r>
      <w:r>
        <w:rPr>
          <w:kern w:val="0"/>
          <w:sz w:val="24"/>
        </w:rPr>
        <w:t>40</w:t>
      </w:r>
      <w:r>
        <w:rPr>
          <w:rFonts w:hint="eastAsia" w:cs="宋体"/>
          <w:kern w:val="0"/>
          <w:sz w:val="24"/>
        </w:rPr>
        <w:t>度，风速低于</w:t>
      </w:r>
      <w:r>
        <w:rPr>
          <w:kern w:val="0"/>
          <w:sz w:val="24"/>
        </w:rPr>
        <w:t>20m/s</w:t>
      </w:r>
      <w:r>
        <w:rPr>
          <w:rFonts w:hint="eastAsia" w:cs="宋体"/>
          <w:kern w:val="0"/>
          <w:sz w:val="24"/>
        </w:rPr>
        <w:t>。</w:t>
      </w:r>
    </w:p>
    <w:p>
      <w:pPr>
        <w:spacing w:line="360" w:lineRule="auto"/>
        <w:ind w:firstLine="480" w:firstLineChars="200"/>
        <w:rPr>
          <w:rFonts w:cs="宋体"/>
          <w:kern w:val="0"/>
          <w:sz w:val="24"/>
        </w:rPr>
      </w:pPr>
      <w:r>
        <w:rPr>
          <w:rFonts w:cs="宋体"/>
          <w:kern w:val="0"/>
          <w:sz w:val="24"/>
        </w:rPr>
        <w:t>3</w:t>
      </w:r>
      <w:r>
        <w:rPr>
          <w:rFonts w:hint="eastAsia" w:cs="宋体"/>
          <w:kern w:val="0"/>
          <w:sz w:val="24"/>
        </w:rPr>
        <w:t>）在夜间工作时，除塔机本身备有照明外，施工现场应备有充足的照明设备。</w:t>
      </w:r>
    </w:p>
    <w:p>
      <w:pPr>
        <w:spacing w:line="360" w:lineRule="auto"/>
        <w:ind w:firstLine="480" w:firstLineChars="200"/>
        <w:rPr>
          <w:rFonts w:cs="宋体"/>
          <w:kern w:val="0"/>
          <w:sz w:val="24"/>
        </w:rPr>
      </w:pPr>
      <w:r>
        <w:rPr>
          <w:rFonts w:cs="宋体"/>
          <w:kern w:val="0"/>
          <w:sz w:val="24"/>
        </w:rPr>
        <w:t>4</w:t>
      </w:r>
      <w:r>
        <w:rPr>
          <w:rFonts w:hint="eastAsia" w:cs="宋体"/>
          <w:kern w:val="0"/>
          <w:sz w:val="24"/>
        </w:rPr>
        <w:t>）在司机室内禁止存放润滑油，油棉纱及其他易燃易爆物品冬季用电炉取暖时更要注意防火，原则上不许使用。</w:t>
      </w:r>
    </w:p>
    <w:p>
      <w:pPr>
        <w:spacing w:line="360" w:lineRule="auto"/>
        <w:ind w:firstLine="480" w:firstLineChars="200"/>
        <w:rPr>
          <w:rFonts w:cs="宋体"/>
          <w:kern w:val="0"/>
          <w:sz w:val="24"/>
        </w:rPr>
      </w:pPr>
      <w:r>
        <w:rPr>
          <w:rFonts w:cs="宋体"/>
          <w:kern w:val="0"/>
          <w:sz w:val="24"/>
        </w:rPr>
        <w:t>5</w:t>
      </w:r>
      <w:r>
        <w:rPr>
          <w:rFonts w:hint="eastAsia" w:cs="宋体"/>
          <w:kern w:val="0"/>
          <w:sz w:val="24"/>
        </w:rPr>
        <w:t>）塔顶必须定机定人，专人负责，非机组人员不得进入司机室擅自进行操作。在处理电气故障时，须有维修人员二个以上。</w:t>
      </w:r>
    </w:p>
    <w:p>
      <w:pPr>
        <w:spacing w:line="360" w:lineRule="auto"/>
        <w:ind w:firstLine="480" w:firstLineChars="200"/>
        <w:rPr>
          <w:rFonts w:cs="宋体"/>
          <w:kern w:val="0"/>
          <w:sz w:val="24"/>
        </w:rPr>
      </w:pPr>
      <w:r>
        <w:rPr>
          <w:rFonts w:cs="宋体"/>
          <w:kern w:val="0"/>
          <w:sz w:val="24"/>
        </w:rPr>
        <w:t>6</w:t>
      </w:r>
      <w:r>
        <w:rPr>
          <w:rFonts w:hint="eastAsia" w:cs="宋体"/>
          <w:kern w:val="0"/>
          <w:sz w:val="24"/>
        </w:rPr>
        <w:t>）司机操作必须严格按</w:t>
      </w:r>
      <w:r>
        <w:rPr>
          <w:kern w:val="0"/>
          <w:sz w:val="24"/>
        </w:rPr>
        <w:t>“</w:t>
      </w:r>
      <w:r>
        <w:rPr>
          <w:rFonts w:hint="eastAsia" w:cs="宋体"/>
          <w:kern w:val="0"/>
          <w:sz w:val="24"/>
        </w:rPr>
        <w:t>十不吊</w:t>
      </w:r>
      <w:r>
        <w:rPr>
          <w:kern w:val="0"/>
          <w:sz w:val="24"/>
        </w:rPr>
        <w:t>”</w:t>
      </w:r>
      <w:r>
        <w:rPr>
          <w:rFonts w:hint="eastAsia" w:cs="宋体"/>
          <w:kern w:val="0"/>
          <w:sz w:val="24"/>
        </w:rPr>
        <w:t>规则执行。</w:t>
      </w:r>
    </w:p>
    <w:p>
      <w:pPr>
        <w:spacing w:line="360" w:lineRule="auto"/>
        <w:ind w:firstLine="480" w:firstLineChars="200"/>
        <w:rPr>
          <w:rFonts w:cs="宋体"/>
          <w:kern w:val="0"/>
          <w:sz w:val="24"/>
        </w:rPr>
      </w:pPr>
      <w:r>
        <w:rPr>
          <w:rFonts w:cs="宋体"/>
          <w:kern w:val="0"/>
          <w:sz w:val="24"/>
        </w:rPr>
        <w:t>7</w:t>
      </w:r>
      <w:r>
        <w:rPr>
          <w:rFonts w:hint="eastAsia" w:cs="宋体"/>
          <w:kern w:val="0"/>
          <w:sz w:val="24"/>
        </w:rPr>
        <w:t>）塔吊作业人员和指挥人员密切配合，塔上与地面用对讲机联系。</w:t>
      </w:r>
    </w:p>
    <w:p>
      <w:pPr>
        <w:pStyle w:val="3"/>
        <w:spacing w:line="360" w:lineRule="auto"/>
        <w:ind w:firstLine="482" w:firstLineChars="200"/>
        <w:rPr>
          <w:rFonts w:ascii="宋体" w:hAnsi="宋体" w:cs="宋体"/>
          <w:sz w:val="24"/>
        </w:rPr>
      </w:pPr>
      <w:bookmarkStart w:id="37" w:name="_Toc503556037"/>
      <w:bookmarkStart w:id="38" w:name="_Toc464898913"/>
      <w:r>
        <w:rPr>
          <w:rFonts w:ascii="宋体" w:hAnsi="宋体" w:cs="宋体"/>
          <w:sz w:val="24"/>
        </w:rPr>
        <w:t>5.3</w:t>
      </w:r>
      <w:r>
        <w:rPr>
          <w:rFonts w:hint="eastAsia" w:ascii="宋体" w:hAnsi="宋体" w:cs="宋体"/>
          <w:sz w:val="24"/>
        </w:rPr>
        <w:t>监测监控</w:t>
      </w:r>
      <w:bookmarkEnd w:id="37"/>
      <w:bookmarkEnd w:id="38"/>
    </w:p>
    <w:p>
      <w:pPr>
        <w:autoSpaceDE w:val="0"/>
        <w:autoSpaceDN w:val="0"/>
        <w:adjustRightInd w:val="0"/>
        <w:spacing w:line="360" w:lineRule="auto"/>
        <w:ind w:firstLine="480"/>
        <w:rPr>
          <w:rFonts w:ascii="宋体" w:cs="宋体"/>
          <w:kern w:val="0"/>
          <w:sz w:val="24"/>
          <w:szCs w:val="24"/>
        </w:rPr>
      </w:pPr>
      <w:r>
        <w:rPr>
          <w:rFonts w:ascii="宋体" w:cs="宋体"/>
          <w:kern w:val="0"/>
          <w:sz w:val="24"/>
          <w:szCs w:val="24"/>
        </w:rPr>
        <w:t>5.3.1</w:t>
      </w:r>
      <w:r>
        <w:rPr>
          <w:rFonts w:hint="eastAsia" w:ascii="宋体" w:cs="宋体"/>
          <w:kern w:val="0"/>
          <w:sz w:val="24"/>
          <w:szCs w:val="24"/>
        </w:rPr>
        <w:t>塔吊基础沉降观测半月一次。垂直度在塔吊自由高度时半月一次测定。</w:t>
      </w:r>
    </w:p>
    <w:p>
      <w:pPr>
        <w:autoSpaceDE w:val="0"/>
        <w:autoSpaceDN w:val="0"/>
        <w:adjustRightInd w:val="0"/>
        <w:spacing w:line="360" w:lineRule="auto"/>
        <w:ind w:firstLine="480"/>
        <w:rPr>
          <w:rFonts w:hint="eastAsia" w:ascii="宋体" w:cs="宋体"/>
          <w:kern w:val="0"/>
          <w:sz w:val="24"/>
          <w:szCs w:val="24"/>
        </w:rPr>
      </w:pPr>
      <w:r>
        <w:rPr>
          <w:rFonts w:ascii="宋体" w:cs="宋体"/>
          <w:kern w:val="0"/>
          <w:sz w:val="24"/>
          <w:szCs w:val="24"/>
        </w:rPr>
        <w:t>5.3.2</w:t>
      </w:r>
      <w:r>
        <w:rPr>
          <w:rFonts w:hint="eastAsia" w:ascii="宋体" w:cs="宋体"/>
          <w:kern w:val="0"/>
          <w:sz w:val="24"/>
          <w:szCs w:val="24"/>
        </w:rPr>
        <w:t>当塔机出现沉降，垂直度偏差超过规定范围时，需及时预警，查明原因，进行处理，须进行偏差校正，在最低节与塔吊机脚螺栓间加垫钢片校正，校正过程用高吨位千斤顶顶起塔身，顶塔身之前，塔身用大缆绳四面缆紧，在确保安全的前提下才能起顶塔身。</w:t>
      </w:r>
    </w:p>
    <w:p>
      <w:pPr>
        <w:autoSpaceDE w:val="0"/>
        <w:autoSpaceDN w:val="0"/>
        <w:adjustRightInd w:val="0"/>
        <w:spacing w:line="360" w:lineRule="auto"/>
        <w:ind w:firstLine="480"/>
        <w:rPr>
          <w:rFonts w:ascii="宋体" w:cs="宋体"/>
          <w:kern w:val="0"/>
          <w:sz w:val="24"/>
          <w:szCs w:val="24"/>
        </w:rPr>
      </w:pPr>
      <w:r>
        <w:rPr>
          <w:rFonts w:ascii="宋体" w:cs="宋体"/>
          <w:kern w:val="0"/>
          <w:sz w:val="24"/>
          <w:szCs w:val="24"/>
        </w:rPr>
        <w:t>5.3.</w:t>
      </w:r>
      <w:r>
        <w:rPr>
          <w:rFonts w:hint="eastAsia" w:ascii="宋体" w:cs="宋体"/>
          <w:kern w:val="0"/>
          <w:sz w:val="24"/>
          <w:szCs w:val="24"/>
        </w:rPr>
        <w:t>3基坑及周边建筑监测严格按照已审批的《阜埠河站监测方案》执行。</w:t>
      </w:r>
    </w:p>
    <w:p>
      <w:pPr>
        <w:pStyle w:val="3"/>
        <w:spacing w:line="360" w:lineRule="auto"/>
        <w:ind w:firstLine="482" w:firstLineChars="200"/>
        <w:rPr>
          <w:rFonts w:ascii="宋体" w:hAnsi="宋体" w:cs="宋体"/>
          <w:sz w:val="24"/>
        </w:rPr>
      </w:pPr>
      <w:bookmarkStart w:id="39" w:name="_Toc503556038"/>
      <w:bookmarkStart w:id="40" w:name="_Toc464898914"/>
      <w:r>
        <w:rPr>
          <w:rFonts w:ascii="宋体" w:hAnsi="宋体" w:cs="宋体"/>
          <w:sz w:val="24"/>
        </w:rPr>
        <w:t>5.4</w:t>
      </w:r>
      <w:r>
        <w:rPr>
          <w:rFonts w:hint="eastAsia" w:ascii="宋体" w:hAnsi="宋体" w:cs="宋体"/>
          <w:sz w:val="24"/>
        </w:rPr>
        <w:t>应急预案</w:t>
      </w:r>
      <w:bookmarkEnd w:id="39"/>
      <w:bookmarkEnd w:id="40"/>
    </w:p>
    <w:p>
      <w:pPr>
        <w:autoSpaceDE w:val="0"/>
        <w:autoSpaceDN w:val="0"/>
        <w:adjustRightInd w:val="0"/>
        <w:snapToGrid w:val="0"/>
        <w:spacing w:line="360" w:lineRule="auto"/>
        <w:ind w:firstLine="482"/>
        <w:rPr>
          <w:rFonts w:ascii="宋体" w:cs="宋体"/>
          <w:kern w:val="0"/>
          <w:sz w:val="24"/>
          <w:szCs w:val="24"/>
        </w:rPr>
      </w:pPr>
      <w:r>
        <w:rPr>
          <w:rFonts w:ascii="宋体" w:cs="宋体"/>
          <w:kern w:val="0"/>
          <w:sz w:val="24"/>
          <w:szCs w:val="24"/>
        </w:rPr>
        <w:t>5.4.1</w:t>
      </w:r>
      <w:r>
        <w:rPr>
          <w:rFonts w:hint="eastAsia" w:ascii="宋体" w:cs="宋体"/>
          <w:kern w:val="0"/>
          <w:sz w:val="24"/>
          <w:szCs w:val="24"/>
        </w:rPr>
        <w:t>应急预案编制原则</w:t>
      </w:r>
    </w:p>
    <w:p>
      <w:pPr>
        <w:autoSpaceDE w:val="0"/>
        <w:autoSpaceDN w:val="0"/>
        <w:adjustRightInd w:val="0"/>
        <w:snapToGrid w:val="0"/>
        <w:spacing w:line="360" w:lineRule="auto"/>
        <w:ind w:firstLine="482"/>
        <w:rPr>
          <w:rFonts w:ascii="宋体" w:cs="宋体"/>
          <w:kern w:val="0"/>
          <w:sz w:val="24"/>
          <w:szCs w:val="24"/>
        </w:rPr>
      </w:pPr>
      <w:r>
        <w:rPr>
          <w:rFonts w:hint="eastAsia" w:ascii="宋体" w:cs="宋体"/>
          <w:kern w:val="0"/>
          <w:sz w:val="24"/>
          <w:szCs w:val="24"/>
        </w:rPr>
        <w:t>为了预防和控制重大事故的发生，并能在重大事故发生后有条不紊地开展救援工作，根据本工程施工的特点、范围，对施工现场易发生重大事故的部位、环节进行监控，制定施工现场生产安全事故应急救援预案，根据应急预案建立应急救援组织，配备必要的应急救援器材、设备，并定期进行演练。</w:t>
      </w:r>
    </w:p>
    <w:p>
      <w:pPr>
        <w:adjustRightInd w:val="0"/>
        <w:snapToGrid w:val="0"/>
        <w:spacing w:line="360" w:lineRule="auto"/>
        <w:ind w:firstLine="482"/>
        <w:rPr>
          <w:rFonts w:ascii="宋体" w:cs="宋体"/>
          <w:kern w:val="0"/>
          <w:sz w:val="24"/>
          <w:szCs w:val="24"/>
        </w:rPr>
      </w:pPr>
      <w:r>
        <w:rPr>
          <w:kern w:val="0"/>
          <w:sz w:val="24"/>
          <w:szCs w:val="24"/>
        </w:rPr>
        <w:t>5.4.2</w:t>
      </w:r>
      <w:r>
        <w:rPr>
          <w:rFonts w:hint="eastAsia"/>
          <w:kern w:val="0"/>
          <w:sz w:val="24"/>
          <w:szCs w:val="24"/>
        </w:rPr>
        <w:t>应急领导小组</w:t>
      </w:r>
    </w:p>
    <w:p>
      <w:pPr>
        <w:adjustRightInd w:val="0"/>
        <w:snapToGrid w:val="0"/>
        <w:spacing w:line="360" w:lineRule="auto"/>
        <w:ind w:firstLine="482"/>
        <w:rPr>
          <w:sz w:val="24"/>
          <w:szCs w:val="24"/>
        </w:rPr>
      </w:pPr>
      <w:r>
        <w:rPr>
          <w:rFonts w:cs="宋体"/>
          <w:sz w:val="24"/>
          <w:szCs w:val="24"/>
        </w:rPr>
        <w:t>1</w:t>
      </w:r>
      <w:r>
        <w:rPr>
          <w:rFonts w:hint="eastAsia" w:cs="宋体"/>
          <w:sz w:val="24"/>
          <w:szCs w:val="24"/>
        </w:rPr>
        <w:t>、项目经理部成立以项目经理、副经理、总工程师为首的应急预案领导小组，以工程部、质安部、机物部、综合办公室、财务部及其它辅助班组为应急小组成员，组织应对突发事件的处理。</w:t>
      </w:r>
    </w:p>
    <w:p>
      <w:pPr>
        <w:adjustRightInd w:val="0"/>
        <w:snapToGrid w:val="0"/>
        <w:spacing w:line="360" w:lineRule="auto"/>
        <w:ind w:firstLine="480" w:firstLineChars="200"/>
        <w:rPr>
          <w:sz w:val="24"/>
          <w:szCs w:val="24"/>
        </w:rPr>
      </w:pPr>
      <w:r>
        <w:rPr>
          <w:rFonts w:hint="eastAsia" w:cs="宋体"/>
          <w:sz w:val="24"/>
          <w:szCs w:val="24"/>
        </w:rPr>
        <w:t>2、应急领导小组此危险性较大模板工程施工前成立了专门的应急领导小组，来确保发生意外事故时能有序的应急指挥。</w:t>
      </w:r>
    </w:p>
    <w:p>
      <w:pPr>
        <w:adjustRightInd w:val="0"/>
        <w:snapToGrid w:val="0"/>
        <w:spacing w:line="360" w:lineRule="auto"/>
        <w:ind w:firstLine="482"/>
        <w:rPr>
          <w:sz w:val="24"/>
          <w:szCs w:val="24"/>
        </w:rPr>
      </w:pPr>
      <w:r>
        <w:rPr>
          <w:rFonts w:cs="宋体"/>
          <w:sz w:val="24"/>
          <w:szCs w:val="24"/>
        </w:rPr>
        <w:t>3</w:t>
      </w:r>
      <w:r>
        <w:rPr>
          <w:rFonts w:hint="eastAsia" w:cs="宋体"/>
          <w:sz w:val="24"/>
          <w:szCs w:val="24"/>
        </w:rPr>
        <w:t>、应急领导小组组成人员如下：</w:t>
      </w:r>
    </w:p>
    <w:p>
      <w:pPr>
        <w:adjustRightInd w:val="0"/>
        <w:snapToGrid w:val="0"/>
        <w:spacing w:line="360" w:lineRule="auto"/>
        <w:ind w:firstLine="482"/>
        <w:rPr>
          <w:rFonts w:cs="宋体"/>
          <w:sz w:val="24"/>
          <w:szCs w:val="24"/>
        </w:rPr>
      </w:pPr>
      <w:r>
        <w:rPr>
          <w:rFonts w:hint="eastAsia" w:cs="宋体"/>
          <w:sz w:val="24"/>
          <w:szCs w:val="24"/>
        </w:rPr>
        <w:t>组长：项目经理：副组长：常务副经理：</w:t>
      </w:r>
    </w:p>
    <w:p>
      <w:pPr>
        <w:adjustRightInd w:val="0"/>
        <w:snapToGrid w:val="0"/>
        <w:spacing w:line="360" w:lineRule="auto"/>
        <w:ind w:firstLine="482"/>
        <w:rPr>
          <w:sz w:val="24"/>
          <w:szCs w:val="24"/>
        </w:rPr>
      </w:pPr>
      <w:r>
        <w:rPr>
          <w:rFonts w:hint="eastAsia" w:cs="宋体"/>
          <w:sz w:val="24"/>
          <w:szCs w:val="24"/>
        </w:rPr>
        <w:t>安全总监：总工程师：成员：</w:t>
      </w:r>
    </w:p>
    <w:p>
      <w:pPr>
        <w:adjustRightInd w:val="0"/>
        <w:snapToGrid w:val="0"/>
        <w:spacing w:line="360" w:lineRule="auto"/>
        <w:ind w:firstLine="482"/>
        <w:rPr>
          <w:sz w:val="24"/>
          <w:szCs w:val="24"/>
        </w:rPr>
      </w:pPr>
      <w:r>
        <w:rPr>
          <w:rFonts w:hint="eastAsia" w:cs="宋体"/>
          <w:sz w:val="24"/>
          <w:szCs w:val="24"/>
        </w:rPr>
        <w:t>4、应急救援领导小组职能</w:t>
      </w:r>
    </w:p>
    <w:p>
      <w:pPr>
        <w:adjustRightInd w:val="0"/>
        <w:snapToGrid w:val="0"/>
        <w:spacing w:line="360" w:lineRule="auto"/>
        <w:ind w:firstLine="482"/>
        <w:rPr>
          <w:sz w:val="24"/>
          <w:szCs w:val="24"/>
        </w:rPr>
      </w:pPr>
      <w:r>
        <w:rPr>
          <w:rFonts w:cs="宋体"/>
          <w:sz w:val="24"/>
          <w:szCs w:val="24"/>
        </w:rPr>
        <w:t>1</w:t>
      </w:r>
      <w:r>
        <w:rPr>
          <w:rFonts w:hint="eastAsia" w:cs="宋体"/>
          <w:sz w:val="24"/>
          <w:szCs w:val="24"/>
        </w:rPr>
        <w:t>）及时向上级报告事态发展及抢险情况，提出救援意见和建议，执行上级决策指示，命令指挥现场处置行动；</w:t>
      </w:r>
    </w:p>
    <w:p>
      <w:pPr>
        <w:adjustRightInd w:val="0"/>
        <w:snapToGrid w:val="0"/>
        <w:spacing w:line="360" w:lineRule="auto"/>
        <w:ind w:firstLine="482"/>
        <w:rPr>
          <w:sz w:val="24"/>
          <w:szCs w:val="24"/>
        </w:rPr>
      </w:pPr>
      <w:r>
        <w:rPr>
          <w:rFonts w:cs="宋体"/>
          <w:sz w:val="24"/>
          <w:szCs w:val="24"/>
        </w:rPr>
        <w:t>2</w:t>
      </w:r>
      <w:r>
        <w:rPr>
          <w:rFonts w:hint="eastAsia" w:cs="宋体"/>
          <w:sz w:val="24"/>
          <w:szCs w:val="24"/>
        </w:rPr>
        <w:t>）迅速抢救伤员，采取控制事故险情蔓延扩大的有效措施；</w:t>
      </w:r>
    </w:p>
    <w:p>
      <w:pPr>
        <w:adjustRightInd w:val="0"/>
        <w:snapToGrid w:val="0"/>
        <w:spacing w:line="360" w:lineRule="auto"/>
        <w:ind w:firstLine="482"/>
        <w:rPr>
          <w:sz w:val="24"/>
          <w:szCs w:val="24"/>
        </w:rPr>
      </w:pPr>
      <w:r>
        <w:rPr>
          <w:rFonts w:cs="宋体"/>
          <w:sz w:val="24"/>
          <w:szCs w:val="24"/>
        </w:rPr>
        <w:t>3</w:t>
      </w:r>
      <w:r>
        <w:rPr>
          <w:rFonts w:hint="eastAsia" w:cs="宋体"/>
          <w:sz w:val="24"/>
          <w:szCs w:val="24"/>
        </w:rPr>
        <w:t>）负责现场救援工作所需装备器材物资的统一调度和使用及救援工作人员的调配；</w:t>
      </w:r>
    </w:p>
    <w:p>
      <w:pPr>
        <w:autoSpaceDE w:val="0"/>
        <w:autoSpaceDN w:val="0"/>
        <w:adjustRightInd w:val="0"/>
        <w:snapToGrid w:val="0"/>
        <w:spacing w:line="360" w:lineRule="auto"/>
        <w:ind w:firstLine="482"/>
        <w:jc w:val="left"/>
        <w:rPr>
          <w:kern w:val="0"/>
          <w:sz w:val="24"/>
          <w:szCs w:val="24"/>
        </w:rPr>
      </w:pPr>
      <w:r>
        <w:rPr>
          <w:kern w:val="0"/>
          <w:sz w:val="24"/>
          <w:szCs w:val="24"/>
        </w:rPr>
        <w:t>4</w:t>
      </w:r>
      <w:r>
        <w:rPr>
          <w:rFonts w:hint="eastAsia" w:cs="宋体"/>
          <w:kern w:val="0"/>
          <w:sz w:val="24"/>
          <w:szCs w:val="24"/>
        </w:rPr>
        <w:t>）具体负责善后处理工作。</w:t>
      </w:r>
    </w:p>
    <w:p>
      <w:pPr>
        <w:adjustRightInd w:val="0"/>
        <w:snapToGrid w:val="0"/>
        <w:spacing w:line="360" w:lineRule="auto"/>
        <w:ind w:firstLine="482"/>
        <w:rPr>
          <w:snapToGrid w:val="0"/>
          <w:kern w:val="0"/>
          <w:sz w:val="24"/>
          <w:szCs w:val="24"/>
        </w:rPr>
      </w:pPr>
      <w:r>
        <w:rPr>
          <w:kern w:val="0"/>
          <w:sz w:val="24"/>
          <w:szCs w:val="24"/>
        </w:rPr>
        <w:t>5</w:t>
      </w:r>
      <w:r>
        <w:rPr>
          <w:rFonts w:hint="eastAsia"/>
          <w:kern w:val="0"/>
          <w:sz w:val="24"/>
          <w:szCs w:val="24"/>
        </w:rPr>
        <w:t>）</w:t>
      </w:r>
      <w:r>
        <w:rPr>
          <w:rFonts w:hint="eastAsia" w:cs="宋体"/>
          <w:snapToGrid w:val="0"/>
          <w:kern w:val="0"/>
          <w:sz w:val="24"/>
          <w:szCs w:val="24"/>
        </w:rPr>
        <w:t>项目部应急预案领导小组下设各专业组织：</w:t>
      </w:r>
    </w:p>
    <w:p>
      <w:pPr>
        <w:adjustRightInd w:val="0"/>
        <w:snapToGrid w:val="0"/>
        <w:spacing w:line="360" w:lineRule="auto"/>
        <w:ind w:firstLine="482"/>
        <w:rPr>
          <w:rFonts w:cs="宋体"/>
          <w:snapToGrid w:val="0"/>
          <w:kern w:val="0"/>
          <w:sz w:val="24"/>
          <w:szCs w:val="24"/>
        </w:rPr>
      </w:pPr>
      <w:r>
        <w:rPr>
          <w:rFonts w:hint="eastAsia" w:cs="宋体"/>
          <w:snapToGrid w:val="0"/>
          <w:kern w:val="0"/>
          <w:sz w:val="24"/>
          <w:szCs w:val="24"/>
        </w:rPr>
        <w:t>现场协调组、专业抢险组、事故调查组、预备机动组、对外联络组、</w:t>
      </w:r>
    </w:p>
    <w:p>
      <w:pPr>
        <w:adjustRightInd w:val="0"/>
        <w:snapToGrid w:val="0"/>
        <w:spacing w:line="360" w:lineRule="auto"/>
        <w:ind w:firstLine="482"/>
        <w:rPr>
          <w:rFonts w:cs="宋体"/>
          <w:snapToGrid w:val="0"/>
          <w:kern w:val="0"/>
          <w:sz w:val="24"/>
          <w:szCs w:val="24"/>
        </w:rPr>
      </w:pPr>
      <w:r>
        <w:rPr>
          <w:rFonts w:hint="eastAsia" w:cs="宋体"/>
          <w:snapToGrid w:val="0"/>
          <w:kern w:val="0"/>
          <w:sz w:val="24"/>
          <w:szCs w:val="24"/>
        </w:rPr>
        <w:t>物资供应组、善后处理组</w:t>
      </w:r>
    </w:p>
    <w:p>
      <w:pPr>
        <w:numPr>
          <w:ilvl w:val="0"/>
          <w:numId w:val="3"/>
        </w:numPr>
        <w:spacing w:line="360" w:lineRule="auto"/>
        <w:ind w:firstLine="480" w:firstLineChars="200"/>
        <w:rPr>
          <w:rFonts w:cs="宋体"/>
          <w:kern w:val="0"/>
          <w:sz w:val="24"/>
          <w:szCs w:val="24"/>
        </w:rPr>
      </w:pPr>
      <w:r>
        <w:rPr>
          <w:rFonts w:hint="eastAsia" w:cs="宋体"/>
          <w:kern w:val="0"/>
          <w:sz w:val="24"/>
          <w:szCs w:val="24"/>
        </w:rPr>
        <w:t>应急救援体系</w:t>
      </w:r>
    </w:p>
    <w:p>
      <w:pPr>
        <w:autoSpaceDE w:val="0"/>
        <w:autoSpaceDN w:val="0"/>
        <w:spacing w:line="360" w:lineRule="auto"/>
        <w:ind w:firstLine="480" w:firstLineChars="200"/>
        <w:jc w:val="left"/>
        <w:rPr>
          <w:rFonts w:cs="宋体"/>
          <w:kern w:val="0"/>
          <w:sz w:val="24"/>
          <w:szCs w:val="24"/>
        </w:rPr>
      </w:pPr>
      <w:r>
        <w:rPr>
          <w:rFonts w:hint="eastAsia" w:cs="宋体"/>
          <w:kern w:val="0"/>
          <w:sz w:val="24"/>
          <w:szCs w:val="24"/>
        </w:rPr>
        <w:t>应急救援组织体系图：</w:t>
      </w:r>
    </w:p>
    <w:p>
      <w:pPr>
        <w:autoSpaceDE w:val="0"/>
        <w:autoSpaceDN w:val="0"/>
        <w:spacing w:line="360" w:lineRule="auto"/>
        <w:ind w:firstLine="420" w:firstLineChars="200"/>
        <w:jc w:val="left"/>
        <w:rPr>
          <w:kern w:val="0"/>
          <w:sz w:val="24"/>
          <w:szCs w:val="24"/>
        </w:rPr>
      </w:pPr>
      <w:r>
        <w:pict>
          <v:shape id="文本框 959" o:spid="_x0000_s1144" o:spt="202" type="#_x0000_t202" style="position:absolute;left:0pt;margin-left:126pt;margin-top:7.8pt;height:23.4pt;width:144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应急救援领导小组</w:t>
                  </w:r>
                </w:p>
              </w:txbxContent>
            </v:textbox>
          </v:shape>
        </w:pict>
      </w:r>
      <w:r>
        <w:rPr>
          <w:kern w:val="0"/>
          <w:sz w:val="24"/>
          <w:szCs w:val="24"/>
        </w:rPr>
        <w:tab/>
      </w:r>
      <w:r>
        <w:rPr>
          <w:kern w:val="0"/>
          <w:sz w:val="24"/>
          <w:szCs w:val="24"/>
        </w:rPr>
        <w:tab/>
      </w:r>
    </w:p>
    <w:p>
      <w:pPr>
        <w:autoSpaceDE w:val="0"/>
        <w:autoSpaceDN w:val="0"/>
        <w:spacing w:line="360" w:lineRule="auto"/>
        <w:ind w:firstLine="420" w:firstLineChars="200"/>
        <w:jc w:val="left"/>
        <w:rPr>
          <w:kern w:val="0"/>
          <w:sz w:val="24"/>
          <w:szCs w:val="24"/>
        </w:rPr>
      </w:pPr>
      <w:r>
        <w:pict>
          <v:line id="直接连接符 957" o:spid="_x0000_s1145" o:spt="20" style="position:absolute;left:0pt;flip:x;margin-left:197.95pt;margin-top:7.8pt;height:15.6pt;width:0.1pt;z-index:1024;mso-width-relative:page;mso-height-relative:page;" coordsize="21600,21600">
            <v:path arrowok="t"/>
            <v:fill focussize="0,0"/>
            <v:stroke/>
            <v:imagedata o:title=""/>
            <o:lock v:ext="edit"/>
          </v:line>
        </w:pict>
      </w:r>
      <w:r>
        <w:pict>
          <v:shape id="文本框 958" o:spid="_x0000_s1146" o:spt="202" type="#_x0000_t202" style="position:absolute;left:0pt;margin-left:126pt;margin-top:23.4pt;height:23.4pt;width:144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组长：郭红军</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txbxContent>
            </v:textbox>
          </v:shape>
        </w:pict>
      </w:r>
    </w:p>
    <w:p>
      <w:pPr>
        <w:autoSpaceDE w:val="0"/>
        <w:autoSpaceDN w:val="0"/>
        <w:spacing w:line="360" w:lineRule="auto"/>
        <w:ind w:firstLine="420" w:firstLineChars="200"/>
        <w:jc w:val="left"/>
        <w:rPr>
          <w:kern w:val="0"/>
          <w:sz w:val="24"/>
          <w:szCs w:val="24"/>
        </w:rPr>
      </w:pPr>
      <w:r>
        <w:pict>
          <v:line id="直接连接符 956" o:spid="_x0000_s1147" o:spt="20" style="position:absolute;left:0pt;margin-left:18pt;margin-top:85.8pt;height:23.4pt;width:0.05pt;z-index:1024;mso-width-relative:page;mso-height-relative:page;" coordsize="21600,21600">
            <v:path arrowok="t"/>
            <v:fill focussize="0,0"/>
            <v:stroke/>
            <v:imagedata o:title=""/>
            <o:lock v:ext="edit"/>
          </v:line>
        </w:pict>
      </w:r>
      <w:r>
        <w:pict>
          <v:line id="直接连接符 955" o:spid="_x0000_s1148" o:spt="20" style="position:absolute;left:0pt;margin-left:387pt;margin-top:85.8pt;height:23.4pt;width:0.05pt;z-index:1024;mso-width-relative:page;mso-height-relative:page;" coordsize="21600,21600">
            <v:path arrowok="t"/>
            <v:fill focussize="0,0"/>
            <v:stroke/>
            <v:imagedata o:title=""/>
            <o:lock v:ext="edit"/>
          </v:line>
        </w:pict>
      </w:r>
      <w:r>
        <w:pict>
          <v:line id="直接连接符 954" o:spid="_x0000_s1149" o:spt="20" style="position:absolute;left:0pt;margin-left:198pt;margin-top:23.4pt;height:23.4pt;width:0.05pt;z-index:1024;mso-width-relative:page;mso-height-relative:page;" coordsize="21600,21600">
            <v:path arrowok="t"/>
            <v:fill focussize="0,0"/>
            <v:stroke/>
            <v:imagedata o:title=""/>
            <o:lock v:ext="edit"/>
          </v:line>
        </w:pict>
      </w:r>
      <w:r>
        <w:pict>
          <v:line id="直接连接符 953" o:spid="_x0000_s1150" o:spt="20" style="position:absolute;left:0pt;margin-left:198pt;margin-top:85.8pt;height:23.4pt;width:0.05pt;z-index:1024;mso-width-relative:page;mso-height-relative:page;" coordsize="21600,21600">
            <v:path arrowok="t"/>
            <v:fill focussize="0,0"/>
            <v:stroke/>
            <v:imagedata o:title=""/>
            <o:lock v:ext="edit"/>
          </v:line>
        </w:pict>
      </w:r>
      <w:r>
        <w:pict>
          <v:line id="直接连接符 952" o:spid="_x0000_s1151" o:spt="20" style="position:absolute;left:0pt;margin-left:198pt;margin-top:70.2pt;height:15.6pt;width:0.05pt;z-index:1024;mso-width-relative:page;mso-height-relative:page;" coordsize="21600,21600">
            <v:path arrowok="t"/>
            <v:fill focussize="0,0"/>
            <v:stroke/>
            <v:imagedata o:title=""/>
            <o:lock v:ext="edit"/>
          </v:line>
        </w:pict>
      </w:r>
    </w:p>
    <w:p>
      <w:pPr>
        <w:autoSpaceDE w:val="0"/>
        <w:autoSpaceDN w:val="0"/>
        <w:spacing w:line="360" w:lineRule="auto"/>
        <w:ind w:firstLine="420" w:firstLineChars="200"/>
        <w:jc w:val="left"/>
        <w:rPr>
          <w:kern w:val="0"/>
          <w:sz w:val="24"/>
          <w:szCs w:val="24"/>
        </w:rPr>
      </w:pPr>
      <w:r>
        <w:pict>
          <v:line id="直接连接符 942" o:spid="_x0000_s1152" o:spt="20" style="position:absolute;left:0pt;margin-left:197.95pt;margin-top:0pt;height:23.4pt;width:0.1pt;z-index:1024;mso-width-relative:page;mso-height-relative:page;" coordsize="21600,21600">
            <v:path arrowok="t"/>
            <v:fill focussize="0,0"/>
            <v:stroke/>
            <v:imagedata o:title=""/>
            <o:lock v:ext="edit"/>
          </v:line>
        </w:pict>
      </w:r>
    </w:p>
    <w:p>
      <w:pPr>
        <w:autoSpaceDE w:val="0"/>
        <w:autoSpaceDN w:val="0"/>
        <w:spacing w:line="360" w:lineRule="auto"/>
        <w:ind w:firstLine="420" w:firstLineChars="200"/>
        <w:jc w:val="left"/>
        <w:rPr>
          <w:kern w:val="0"/>
          <w:sz w:val="24"/>
          <w:szCs w:val="24"/>
        </w:rPr>
      </w:pPr>
      <w:r>
        <w:pict>
          <v:shape id="文本框 951" o:spid="_x0000_s1153" o:spt="202" type="#_x0000_t202" style="position:absolute;left:0pt;margin-left:100.85pt;margin-top:0.1pt;height:23.4pt;width:191.25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副组长：陈洪烨</w:t>
                  </w:r>
                </w:p>
              </w:txbxContent>
            </v:textbox>
          </v:shape>
        </w:pict>
      </w:r>
    </w:p>
    <w:p>
      <w:pPr>
        <w:autoSpaceDE w:val="0"/>
        <w:autoSpaceDN w:val="0"/>
        <w:spacing w:line="360" w:lineRule="auto"/>
        <w:ind w:firstLine="420" w:firstLineChars="200"/>
        <w:jc w:val="left"/>
        <w:rPr>
          <w:kern w:val="0"/>
          <w:sz w:val="24"/>
          <w:szCs w:val="24"/>
        </w:rPr>
      </w:pPr>
      <w:r>
        <w:pict>
          <v:line id="直接连接符 941" o:spid="_x0000_s1154" o:spt="20" style="position:absolute;left:0pt;flip:x;margin-left:18pt;margin-top:15.6pt;height:0.05pt;width:369pt;z-index:1024;mso-width-relative:page;mso-height-relative:page;" coordsize="21600,21600">
            <v:path arrowok="t"/>
            <v:fill focussize="0,0"/>
            <v:stroke/>
            <v:imagedata o:title=""/>
            <o:lock v:ext="edit"/>
          </v:line>
        </w:pict>
      </w:r>
      <w:r>
        <w:pict>
          <v:line id="直接连接符 950" o:spid="_x0000_s1155" o:spt="20" style="position:absolute;left:0pt;margin-left:139.5pt;margin-top:15.6pt;height:23.4pt;width:0.05pt;z-index:1024;mso-width-relative:page;mso-height-relative:page;" coordsize="21600,21600">
            <v:path arrowok="t"/>
            <v:fill focussize="0,0"/>
            <v:stroke/>
            <v:imagedata o:title=""/>
            <o:lock v:ext="edit"/>
          </v:line>
        </w:pict>
      </w:r>
      <w:r>
        <w:pict>
          <v:line id="直接连接符 949" o:spid="_x0000_s1156" o:spt="20" style="position:absolute;left:0pt;margin-left:318.75pt;margin-top:15.6pt;height:23.4pt;width:0.05pt;z-index:1024;mso-width-relative:page;mso-height-relative:page;" coordsize="21600,21600">
            <v:path arrowok="t"/>
            <v:fill focussize="0,0"/>
            <v:stroke/>
            <v:imagedata o:title=""/>
            <o:lock v:ext="edit"/>
          </v:line>
        </w:pict>
      </w:r>
      <w:r>
        <w:pict>
          <v:line id="直接连接符 948" o:spid="_x0000_s1157" o:spt="20" style="position:absolute;left:0pt;margin-left:256.5pt;margin-top:15.6pt;height:23.4pt;width:0.05pt;z-index:1024;mso-width-relative:page;mso-height-relative:page;" coordsize="21600,21600">
            <v:path arrowok="t"/>
            <v:fill focussize="0,0"/>
            <v:stroke/>
            <v:imagedata o:title=""/>
            <o:lock v:ext="edit"/>
          </v:line>
        </w:pict>
      </w:r>
      <w:r>
        <w:pict>
          <v:line id="直接连接符 947" o:spid="_x0000_s1158" o:spt="20" style="position:absolute;left:0pt;margin-left:81pt;margin-top:15.6pt;height:23.4pt;width:0.05pt;z-index:1024;mso-width-relative:page;mso-height-relative:page;" coordsize="21600,21600">
            <v:path arrowok="t"/>
            <v:fill focussize="0,0"/>
            <v:stroke/>
            <v:imagedata o:title=""/>
            <o:lock v:ext="edit"/>
          </v:line>
        </w:pict>
      </w:r>
      <w:r>
        <w:pict>
          <v:line id="直接连接符 946" o:spid="_x0000_s1159" o:spt="20" style="position:absolute;left:0pt;margin-left:81pt;margin-top:15.6pt;height:23.4pt;width:0.05pt;z-index:1024;mso-width-relative:page;mso-height-relative:page;" coordsize="21600,21600">
            <v:path arrowok="t"/>
            <v:fill focussize="0,0"/>
            <v:stroke/>
            <v:imagedata o:title=""/>
            <o:lock v:ext="edit"/>
          </v:line>
        </w:pict>
      </w:r>
      <w:r>
        <w:pict>
          <v:line id="直接连接符 945" o:spid="_x0000_s1160" o:spt="20" style="position:absolute;left:0pt;margin-left:18pt;margin-top:15.6pt;height:23.4pt;width:0.05pt;z-index:1024;mso-width-relative:page;mso-height-relative:page;" coordsize="21600,21600">
            <v:path arrowok="t"/>
            <v:fill focussize="0,0"/>
            <v:stroke/>
            <v:imagedata o:title=""/>
            <o:lock v:ext="edit"/>
          </v:line>
        </w:pict>
      </w:r>
      <w:r>
        <w:pict>
          <v:line id="直接连接符 944" o:spid="_x0000_s1161" o:spt="20" style="position:absolute;left:0pt;margin-left:387pt;margin-top:15.6pt;height:23.4pt;width:0.05pt;z-index:1024;mso-width-relative:page;mso-height-relative:page;" coordsize="21600,21600">
            <v:path arrowok="t"/>
            <v:fill focussize="0,0"/>
            <v:stroke/>
            <v:imagedata o:title=""/>
            <o:lock v:ext="edit"/>
          </v:line>
        </w:pict>
      </w:r>
      <w:r>
        <w:pict>
          <v:shape id="文本框 943" o:spid="_x0000_s1162" o:spt="202" type="#_x0000_t202" style="position:absolute;left:0pt;margin-left:369pt;margin-top:39pt;height:101.4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善后处理组</w:t>
                  </w:r>
                </w:p>
                <w:p>
                  <w:pPr>
                    <w:jc w:val="center"/>
                    <w:rPr>
                      <w:sz w:val="24"/>
                      <w:szCs w:val="24"/>
                    </w:rPr>
                  </w:pPr>
                </w:p>
              </w:txbxContent>
            </v:textbox>
          </v:shape>
        </w:pict>
      </w:r>
      <w:r>
        <w:pict>
          <v:line id="直接连接符 940" o:spid="_x0000_s1163" o:spt="20" style="position:absolute;left:0pt;margin-left:198pt;margin-top:0pt;height:15.6pt;width:0.05pt;z-index:1024;mso-width-relative:page;mso-height-relative:page;" coordsize="21600,21600">
            <v:path arrowok="t"/>
            <v:fill focussize="0,0"/>
            <v:stroke/>
            <v:imagedata o:title=""/>
            <o:lock v:ext="edit"/>
          </v:line>
        </w:pict>
      </w:r>
    </w:p>
    <w:p>
      <w:pPr>
        <w:autoSpaceDE w:val="0"/>
        <w:autoSpaceDN w:val="0"/>
        <w:spacing w:line="360" w:lineRule="auto"/>
        <w:ind w:firstLine="420" w:firstLineChars="200"/>
        <w:jc w:val="left"/>
        <w:rPr>
          <w:kern w:val="0"/>
          <w:sz w:val="24"/>
          <w:szCs w:val="24"/>
        </w:rPr>
      </w:pPr>
      <w:r>
        <w:pict>
          <v:shape id="文本框 936" o:spid="_x0000_s1167" o:spt="202" type="#_x0000_t202" style="position:absolute;left:0pt;margin-left:3.15pt;margin-top:7.8pt;height:104.15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事故调查组</w:t>
                  </w:r>
                </w:p>
              </w:txbxContent>
            </v:textbox>
          </v:shape>
        </w:pict>
      </w:r>
      <w:r>
        <w:pict>
          <v:shape id="文本框 939" o:spid="_x0000_s1164" o:spt="202" type="#_x0000_t202" style="position:absolute;left:0pt;margin-left:305.25pt;margin-top:7.8pt;height:101.4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物资供应组</w:t>
                  </w:r>
                </w:p>
                <w:p>
                  <w:pPr>
                    <w:jc w:val="center"/>
                    <w:rPr>
                      <w:sz w:val="24"/>
                      <w:szCs w:val="24"/>
                    </w:rPr>
                  </w:pPr>
                </w:p>
              </w:txbxContent>
            </v:textbox>
          </v:shape>
        </w:pict>
      </w:r>
      <w:r>
        <w:pict>
          <v:shape id="文本框 938" o:spid="_x0000_s1165" o:spt="202" type="#_x0000_t202" style="position:absolute;left:0pt;margin-left:183.75pt;margin-top:7.8pt;height:101.4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预备机动组</w:t>
                  </w:r>
                </w:p>
                <w:p>
                  <w:pPr>
                    <w:jc w:val="center"/>
                    <w:rPr>
                      <w:sz w:val="24"/>
                      <w:szCs w:val="24"/>
                    </w:rPr>
                  </w:pPr>
                </w:p>
              </w:txbxContent>
            </v:textbox>
          </v:shape>
        </w:pict>
      </w:r>
      <w:r>
        <w:pict>
          <v:shape id="文本框 937" o:spid="_x0000_s1166" o:spt="202" type="#_x0000_t202" style="position:absolute;left:0pt;margin-left:243pt;margin-top:7.8pt;height:101.4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对外联系组</w:t>
                  </w:r>
                </w:p>
                <w:p>
                  <w:pPr>
                    <w:jc w:val="center"/>
                    <w:rPr>
                      <w:sz w:val="24"/>
                      <w:szCs w:val="24"/>
                    </w:rPr>
                  </w:pPr>
                </w:p>
              </w:txbxContent>
            </v:textbox>
          </v:shape>
        </w:pict>
      </w:r>
      <w:r>
        <w:pict>
          <v:shape id="文本框 935" o:spid="_x0000_s1168" o:spt="202" type="#_x0000_t202" style="position:absolute;left:0pt;margin-left:65.25pt;margin-top:7.8pt;height:101.4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专业抢险组</w:t>
                  </w:r>
                </w:p>
                <w:p>
                  <w:pPr>
                    <w:rPr>
                      <w:sz w:val="24"/>
                      <w:szCs w:val="24"/>
                    </w:rPr>
                  </w:pPr>
                </w:p>
              </w:txbxContent>
            </v:textbox>
          </v:shape>
        </w:pict>
      </w:r>
      <w:r>
        <w:pict>
          <v:shape id="文本框 934" o:spid="_x0000_s1169" o:spt="202" type="#_x0000_t202" style="position:absolute;left:0pt;margin-left:126pt;margin-top:7.8pt;height:101.4pt;width:27pt;z-index:1024;mso-width-relative:page;mso-height-relative:page;" coordsize="21600,21600">
            <v:path/>
            <v:fill focussize="0,0"/>
            <v:stroke joinstyle="miter"/>
            <v:imagedata o:title=""/>
            <o:lock v:ext="edit"/>
            <v:textbox>
              <w:txbxContent>
                <w:p>
                  <w:pPr>
                    <w:jc w:val="center"/>
                    <w:rPr>
                      <w:sz w:val="24"/>
                      <w:szCs w:val="24"/>
                    </w:rPr>
                  </w:pPr>
                  <w:r>
                    <w:rPr>
                      <w:rFonts w:hint="eastAsia" w:cs="宋体"/>
                      <w:sz w:val="24"/>
                      <w:szCs w:val="24"/>
                    </w:rPr>
                    <w:t>现场协调组</w:t>
                  </w:r>
                </w:p>
                <w:p>
                  <w:pPr>
                    <w:jc w:val="center"/>
                    <w:rPr>
                      <w:sz w:val="24"/>
                      <w:szCs w:val="24"/>
                    </w:rPr>
                  </w:pPr>
                </w:p>
              </w:txbxContent>
            </v:textbox>
          </v:shape>
        </w:pict>
      </w:r>
    </w:p>
    <w:p>
      <w:pPr>
        <w:autoSpaceDE w:val="0"/>
        <w:autoSpaceDN w:val="0"/>
        <w:spacing w:line="360" w:lineRule="auto"/>
        <w:ind w:firstLine="480" w:firstLineChars="200"/>
        <w:jc w:val="left"/>
        <w:rPr>
          <w:kern w:val="0"/>
          <w:sz w:val="24"/>
          <w:szCs w:val="24"/>
        </w:rPr>
      </w:pPr>
    </w:p>
    <w:p>
      <w:pPr>
        <w:autoSpaceDE w:val="0"/>
        <w:autoSpaceDN w:val="0"/>
        <w:spacing w:line="360" w:lineRule="auto"/>
        <w:ind w:firstLine="480" w:firstLineChars="200"/>
        <w:jc w:val="left"/>
        <w:rPr>
          <w:kern w:val="0"/>
          <w:sz w:val="24"/>
          <w:szCs w:val="24"/>
        </w:rPr>
      </w:pPr>
    </w:p>
    <w:p>
      <w:pPr>
        <w:autoSpaceDE w:val="0"/>
        <w:autoSpaceDN w:val="0"/>
        <w:adjustRightInd w:val="0"/>
        <w:spacing w:line="360" w:lineRule="auto"/>
        <w:ind w:firstLine="480" w:firstLineChars="200"/>
        <w:rPr>
          <w:kern w:val="0"/>
          <w:sz w:val="24"/>
          <w:szCs w:val="24"/>
        </w:rPr>
      </w:pPr>
    </w:p>
    <w:p>
      <w:pPr>
        <w:autoSpaceDE w:val="0"/>
        <w:autoSpaceDN w:val="0"/>
        <w:adjustRightInd w:val="0"/>
        <w:spacing w:line="360" w:lineRule="auto"/>
        <w:ind w:firstLine="480" w:firstLineChars="200"/>
        <w:rPr>
          <w:kern w:val="0"/>
          <w:sz w:val="24"/>
          <w:szCs w:val="24"/>
        </w:rPr>
      </w:pPr>
    </w:p>
    <w:p>
      <w:pPr>
        <w:autoSpaceDE w:val="0"/>
        <w:autoSpaceDN w:val="0"/>
        <w:adjustRightInd w:val="0"/>
        <w:spacing w:line="360" w:lineRule="auto"/>
        <w:ind w:firstLine="480" w:firstLineChars="200"/>
        <w:rPr>
          <w:rFonts w:ascii="宋体" w:cs="宋体"/>
          <w:kern w:val="0"/>
          <w:sz w:val="24"/>
          <w:szCs w:val="24"/>
        </w:rPr>
      </w:pPr>
      <w:r>
        <w:rPr>
          <w:rFonts w:hint="eastAsia"/>
          <w:kern w:val="0"/>
          <w:sz w:val="24"/>
          <w:szCs w:val="24"/>
        </w:rPr>
        <w:t>5.4</w:t>
      </w:r>
      <w:r>
        <w:rPr>
          <w:kern w:val="0"/>
          <w:sz w:val="24"/>
          <w:szCs w:val="24"/>
        </w:rPr>
        <w:t>.3</w:t>
      </w:r>
      <w:r>
        <w:rPr>
          <w:rFonts w:hint="eastAsia" w:ascii="宋体" w:cs="宋体"/>
          <w:kern w:val="0"/>
          <w:sz w:val="24"/>
          <w:szCs w:val="24"/>
        </w:rPr>
        <w:t xml:space="preserve"> 应急反应预案</w:t>
      </w:r>
    </w:p>
    <w:p>
      <w:pPr>
        <w:autoSpaceDE w:val="0"/>
        <w:autoSpaceDN w:val="0"/>
        <w:adjustRightInd w:val="0"/>
        <w:spacing w:line="360" w:lineRule="auto"/>
        <w:ind w:firstLine="480" w:firstLineChars="200"/>
        <w:rPr>
          <w:rFonts w:ascii="宋体" w:cs="宋体"/>
          <w:kern w:val="0"/>
          <w:sz w:val="24"/>
          <w:szCs w:val="24"/>
        </w:rPr>
      </w:pPr>
      <w:r>
        <w:rPr>
          <w:rFonts w:hint="eastAsia" w:ascii="宋体" w:cs="宋体"/>
          <w:kern w:val="0"/>
          <w:sz w:val="24"/>
          <w:szCs w:val="24"/>
        </w:rPr>
        <w:t>1、事故报告程序</w:t>
      </w:r>
    </w:p>
    <w:p>
      <w:pPr>
        <w:autoSpaceDE w:val="0"/>
        <w:autoSpaceDN w:val="0"/>
        <w:adjustRightInd w:val="0"/>
        <w:spacing w:line="360" w:lineRule="auto"/>
        <w:ind w:firstLine="480"/>
        <w:rPr>
          <w:rFonts w:ascii="宋体" w:cs="宋体"/>
          <w:kern w:val="0"/>
          <w:sz w:val="24"/>
          <w:szCs w:val="24"/>
        </w:rPr>
      </w:pPr>
      <w:r>
        <w:rPr>
          <w:rFonts w:hint="eastAsia" w:ascii="宋体" w:cs="宋体"/>
          <w:kern w:val="0"/>
          <w:sz w:val="24"/>
          <w:szCs w:val="24"/>
        </w:rPr>
        <w:t>事故发生后，作业人员、班组长、现场负责人、项目部安全主管领导应逐级上报，并联络报警，组织抢救。</w:t>
      </w:r>
    </w:p>
    <w:p>
      <w:pPr>
        <w:autoSpaceDE w:val="0"/>
        <w:autoSpaceDN w:val="0"/>
        <w:adjustRightInd w:val="0"/>
        <w:spacing w:line="360" w:lineRule="auto"/>
        <w:ind w:firstLine="480" w:firstLineChars="200"/>
        <w:rPr>
          <w:rFonts w:ascii="宋体" w:cs="宋体"/>
          <w:kern w:val="0"/>
          <w:sz w:val="24"/>
          <w:szCs w:val="24"/>
        </w:rPr>
      </w:pPr>
      <w:r>
        <w:rPr>
          <w:rFonts w:hint="eastAsia"/>
          <w:kern w:val="0"/>
          <w:sz w:val="24"/>
          <w:szCs w:val="24"/>
        </w:rPr>
        <w:t>2、</w:t>
      </w:r>
      <w:r>
        <w:rPr>
          <w:rFonts w:hint="eastAsia" w:ascii="宋体" w:cs="宋体"/>
          <w:kern w:val="0"/>
          <w:sz w:val="24"/>
          <w:szCs w:val="24"/>
        </w:rPr>
        <w:t>事故报告</w:t>
      </w:r>
    </w:p>
    <w:p>
      <w:pPr>
        <w:autoSpaceDE w:val="0"/>
        <w:autoSpaceDN w:val="0"/>
        <w:adjustRightInd w:val="0"/>
        <w:spacing w:line="360" w:lineRule="auto"/>
        <w:ind w:firstLine="480"/>
        <w:rPr>
          <w:rFonts w:ascii="宋体" w:cs="宋体"/>
          <w:kern w:val="0"/>
          <w:sz w:val="24"/>
          <w:szCs w:val="24"/>
        </w:rPr>
      </w:pPr>
      <w:r>
        <w:rPr>
          <w:rFonts w:hint="eastAsia" w:ascii="宋体" w:cs="宋体"/>
          <w:kern w:val="0"/>
          <w:sz w:val="24"/>
          <w:szCs w:val="24"/>
        </w:rPr>
        <w:t>事故发生后应逐级上报：一般为现场事故知情人员、作业队、班组安全员、施工单位专职安全员。发生重大事故时，应立即向上级领导汇报，并在</w:t>
      </w:r>
      <w:r>
        <w:rPr>
          <w:rFonts w:ascii="宋体" w:cs="宋体"/>
          <w:kern w:val="0"/>
          <w:sz w:val="24"/>
          <w:szCs w:val="24"/>
        </w:rPr>
        <w:t>1</w:t>
      </w:r>
      <w:r>
        <w:rPr>
          <w:rFonts w:hint="eastAsia" w:ascii="宋体" w:cs="宋体"/>
          <w:kern w:val="0"/>
          <w:sz w:val="24"/>
          <w:szCs w:val="24"/>
        </w:rPr>
        <w:t>小时内向上级主管部门作出书面报告。</w:t>
      </w:r>
    </w:p>
    <w:p>
      <w:pPr>
        <w:autoSpaceDE w:val="0"/>
        <w:autoSpaceDN w:val="0"/>
        <w:adjustRightInd w:val="0"/>
        <w:spacing w:line="360" w:lineRule="auto"/>
        <w:ind w:firstLine="480" w:firstLineChars="200"/>
        <w:rPr>
          <w:rFonts w:ascii="宋体" w:cs="宋体"/>
          <w:kern w:val="0"/>
          <w:sz w:val="24"/>
          <w:szCs w:val="24"/>
        </w:rPr>
      </w:pPr>
      <w:r>
        <w:rPr>
          <w:rFonts w:hint="eastAsia"/>
          <w:kern w:val="0"/>
          <w:sz w:val="24"/>
          <w:szCs w:val="24"/>
        </w:rPr>
        <w:t>3、</w:t>
      </w:r>
      <w:r>
        <w:rPr>
          <w:rFonts w:hint="eastAsia" w:ascii="宋体" w:cs="宋体"/>
          <w:kern w:val="0"/>
          <w:sz w:val="24"/>
          <w:szCs w:val="24"/>
        </w:rPr>
        <w:t>现场事故应急处理</w:t>
      </w:r>
    </w:p>
    <w:p>
      <w:pPr>
        <w:autoSpaceDE w:val="0"/>
        <w:autoSpaceDN w:val="0"/>
        <w:adjustRightInd w:val="0"/>
        <w:spacing w:line="360" w:lineRule="auto"/>
        <w:ind w:firstLine="480"/>
        <w:rPr>
          <w:rFonts w:ascii="宋体" w:cs="宋体"/>
          <w:kern w:val="0"/>
          <w:sz w:val="24"/>
          <w:szCs w:val="24"/>
        </w:rPr>
      </w:pPr>
      <w:r>
        <w:rPr>
          <w:rFonts w:hint="eastAsia" w:ascii="宋体" w:cs="宋体"/>
          <w:kern w:val="0"/>
          <w:sz w:val="24"/>
          <w:szCs w:val="24"/>
        </w:rPr>
        <w:t>施工过程中可能发生的事故主要有：机具伤人、火灾事故、雷击触电事故、高温中暑、中毒窒息、高空坠落、落物伤人等事故。</w:t>
      </w:r>
    </w:p>
    <w:p>
      <w:pPr>
        <w:autoSpaceDE w:val="0"/>
        <w:autoSpaceDN w:val="0"/>
        <w:adjustRightInd w:val="0"/>
        <w:spacing w:line="360" w:lineRule="auto"/>
        <w:ind w:firstLine="480"/>
        <w:rPr>
          <w:rFonts w:ascii="宋体" w:cs="宋体"/>
          <w:kern w:val="0"/>
          <w:sz w:val="24"/>
          <w:szCs w:val="24"/>
        </w:rPr>
      </w:pPr>
      <w:r>
        <w:rPr>
          <w:rFonts w:ascii="宋体" w:cs="宋体"/>
          <w:kern w:val="0"/>
          <w:sz w:val="24"/>
          <w:szCs w:val="24"/>
        </w:rPr>
        <w:t>1</w:t>
      </w:r>
      <w:r>
        <w:rPr>
          <w:rFonts w:hint="eastAsia" w:ascii="宋体" w:cs="宋体"/>
          <w:kern w:val="0"/>
          <w:sz w:val="24"/>
          <w:szCs w:val="24"/>
        </w:rPr>
        <w:t>）火灾事故应急处理：及时报警，组织扑救，集中力量控制火势。消灭飞火疏散物资减少损失控制火势蔓延。注意人身安全，积极抢救被困人员，配合消防人员扑灭大火。</w:t>
      </w:r>
    </w:p>
    <w:p>
      <w:pPr>
        <w:autoSpaceDE w:val="0"/>
        <w:autoSpaceDN w:val="0"/>
        <w:adjustRightInd w:val="0"/>
        <w:spacing w:line="360" w:lineRule="auto"/>
        <w:ind w:firstLine="480"/>
        <w:rPr>
          <w:rFonts w:ascii="宋体" w:cs="宋体"/>
          <w:kern w:val="0"/>
          <w:sz w:val="24"/>
          <w:szCs w:val="24"/>
        </w:rPr>
      </w:pPr>
      <w:r>
        <w:rPr>
          <w:rFonts w:ascii="宋体" w:cs="宋体"/>
          <w:kern w:val="0"/>
          <w:sz w:val="24"/>
          <w:szCs w:val="24"/>
        </w:rPr>
        <w:t>2</w:t>
      </w:r>
      <w:r>
        <w:rPr>
          <w:rFonts w:hint="eastAsia" w:ascii="宋体" w:cs="宋体"/>
          <w:kern w:val="0"/>
          <w:sz w:val="24"/>
          <w:szCs w:val="24"/>
        </w:rPr>
        <w:t>）触电事故处理：立即切断电源或者用干燥的木棒、竹竿等绝缘工具把电线挑开。伤员被救后，观察其呼吸、心跳情况，必要时，可采取人工呼吸、心脏挤压术，并且注意其他损伤的处理。局部电击时，应对伤员进行早期清创处理，创面宜暴露，不宜包扎，发生内部组织坏死时，必须注射破伤风抗菌素。</w:t>
      </w:r>
    </w:p>
    <w:p>
      <w:pPr>
        <w:autoSpaceDE w:val="0"/>
        <w:autoSpaceDN w:val="0"/>
        <w:adjustRightInd w:val="0"/>
        <w:spacing w:line="360" w:lineRule="auto"/>
        <w:ind w:firstLine="480"/>
        <w:rPr>
          <w:rFonts w:ascii="宋体" w:cs="宋体"/>
          <w:kern w:val="0"/>
          <w:sz w:val="24"/>
          <w:szCs w:val="24"/>
        </w:rPr>
      </w:pPr>
      <w:r>
        <w:rPr>
          <w:rFonts w:ascii="宋体" w:cs="宋体"/>
          <w:kern w:val="0"/>
          <w:sz w:val="24"/>
          <w:szCs w:val="24"/>
        </w:rPr>
        <w:t>3</w:t>
      </w:r>
      <w:r>
        <w:rPr>
          <w:rFonts w:hint="eastAsia" w:ascii="宋体" w:cs="宋体"/>
          <w:kern w:val="0"/>
          <w:sz w:val="24"/>
          <w:szCs w:val="24"/>
        </w:rPr>
        <w:t>）高温中暑的应急处理：将中暑人员移至阴凉的地方，解开衣服让其平卧，头部不要垫高。用凉水或</w:t>
      </w:r>
      <w:r>
        <w:rPr>
          <w:kern w:val="0"/>
          <w:sz w:val="24"/>
          <w:szCs w:val="24"/>
        </w:rPr>
        <w:t>50%</w:t>
      </w:r>
      <w:r>
        <w:rPr>
          <w:rFonts w:hint="eastAsia" w:ascii="宋体" w:cs="宋体"/>
          <w:kern w:val="0"/>
          <w:sz w:val="24"/>
          <w:szCs w:val="24"/>
        </w:rPr>
        <w:t>酒精擦其全身，直至皮肤发红，血管扩张以促进散热，降温过程中要密切观察。及时补充水分和无机盐，及时处理呼吸、循环衰竭，医疗条件不完善时，及时送医院治疗。</w:t>
      </w:r>
    </w:p>
    <w:p>
      <w:pPr>
        <w:autoSpaceDE w:val="0"/>
        <w:autoSpaceDN w:val="0"/>
        <w:adjustRightInd w:val="0"/>
        <w:spacing w:line="360" w:lineRule="auto"/>
        <w:ind w:firstLine="480"/>
        <w:rPr>
          <w:rFonts w:hint="eastAsia" w:ascii="宋体" w:cs="宋体"/>
          <w:kern w:val="0"/>
          <w:sz w:val="24"/>
          <w:szCs w:val="24"/>
        </w:rPr>
      </w:pPr>
      <w:r>
        <w:rPr>
          <w:rFonts w:ascii="宋体" w:cs="宋体"/>
          <w:kern w:val="0"/>
          <w:sz w:val="24"/>
          <w:szCs w:val="24"/>
        </w:rPr>
        <w:t>4</w:t>
      </w:r>
      <w:r>
        <w:rPr>
          <w:rFonts w:hint="eastAsia" w:ascii="宋体" w:cs="宋体"/>
          <w:kern w:val="0"/>
          <w:sz w:val="24"/>
          <w:szCs w:val="24"/>
        </w:rPr>
        <w:t>）其他人身伤害事故处理：当发生如高空坠落、被高空坠物击中、中毒窒息和机具伤人等人身伤害时，应立即向项目部报告、排除其他隐患，防止救援人员受到伤害，积极对伤员进行抢救。</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4、塔吊应急处理程序：</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一、塔吊倒塌应急处理预案</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塔机发生倒塌是极易造成群伤的特大事故，因而平时应加强其管理，对从事其拆装作业的人员加强教育、培训，并配足必要的安全防护用具。但当倒塌事故发生时，应立即执行如下程序：</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（1）塔机倒塌时，由现场负责人员迅速组织指挥抢救：如情况较严重，需送急救中心的，要迅速联系急救中心进行救治，如有重伤或死亡出现时，应迅速逐级上报，并报当地安全生产监督局。</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（2）如有大量人员同时伤亡的情况，应通知若干家急救中心，并在现场附近路口安排人员引导救护车辆，避免浪费急救时间。</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（3）由现场急救员马上展开急救，现场止血，临时包扎，为进一步救治做好准备。</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（4）有项目部安全员负责陪同人员去医院救治，并收集好有关医疗证明、费用单据，对受伤人员要精心照顾。</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（5）如发生重伤及死亡事故，由负责人组织保护现场并配合上级各部门的事故调查。</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二、高空坠落应急处理预案</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1、项目部编制相应的设备施工方案，方案中制定复方高空坠落的安全技术措施，并经审查批准后方可组织实施。</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2、对职工经常进行班前教育，并做好记录，使职工掌握高空坠落的预防知识和合理使用劳保用品。</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3、特种作业人员必须经培训合格取得上岗证后，方可从事特种作业。</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4、项目部对高处作业应依据有关规定应进行安全技术交底并签字手续齐全。</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5、对高处作业人员应经常地进行体检，体检合格后方可上岗作业。</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6、项目部应对高处作业人员提供合格的安全帽、安全带等必备的安全防护措施。</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7、工地安全员随时监督和指导高处作业人员，正确佩戴和使用劳保用品。</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8、高处作业时，工地安全员要进行现场监护，发现违规现象及时指出并立即停止作业。</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9、高处作业的下方要设维护栏防护，不准有人在作业范围内停留。</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10、高处作业时，应针对性地将各类安全警示牌悬挂于施工现场各相应部位，夜间设红灯示警。</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11、对高处作业的安全防护设施、劳保用品要经常性的进行检查验收，杜绝使用不合格的防护设施和劳保用品。</w:t>
      </w:r>
    </w:p>
    <w:p>
      <w:pPr>
        <w:autoSpaceDE w:val="0"/>
        <w:autoSpaceDN w:val="0"/>
        <w:adjustRightInd w:val="0"/>
        <w:spacing w:line="360" w:lineRule="auto"/>
        <w:ind w:firstLine="480"/>
        <w:rPr>
          <w:rFonts w:hint="eastAsia" w:ascii="宋体" w:cs="宋体"/>
          <w:kern w:val="0"/>
          <w:sz w:val="24"/>
          <w:szCs w:val="24"/>
        </w:rPr>
      </w:pPr>
      <w:r>
        <w:rPr>
          <w:rFonts w:hint="eastAsia" w:ascii="宋体" w:cs="宋体"/>
          <w:kern w:val="0"/>
          <w:sz w:val="24"/>
          <w:szCs w:val="24"/>
        </w:rPr>
        <w:t>12、防护栏以红白相间的条文表示，整体以黄色表示。</w:t>
      </w:r>
    </w:p>
    <w:p>
      <w:pPr>
        <w:autoSpaceDE w:val="0"/>
        <w:autoSpaceDN w:val="0"/>
        <w:adjustRightInd w:val="0"/>
        <w:spacing w:line="360" w:lineRule="auto"/>
        <w:ind w:firstLine="480"/>
        <w:rPr>
          <w:rFonts w:ascii="宋体" w:cs="宋体"/>
          <w:kern w:val="0"/>
          <w:sz w:val="24"/>
          <w:szCs w:val="24"/>
        </w:rPr>
      </w:pPr>
      <w:r>
        <w:rPr>
          <w:rFonts w:hint="eastAsia" w:ascii="宋体" w:cs="宋体"/>
          <w:kern w:val="0"/>
          <w:sz w:val="24"/>
          <w:szCs w:val="24"/>
        </w:rPr>
        <w:t>13、需要临时拆除或变动安全设施时，应经工地安全员审批签字后，再进行实施，并重新验收合格后，方可使用。</w:t>
      </w:r>
    </w:p>
    <w:p>
      <w:pPr>
        <w:spacing w:line="360" w:lineRule="auto"/>
        <w:ind w:firstLine="444" w:firstLineChars="185"/>
        <w:rPr>
          <w:rFonts w:ascii="宋体" w:hAnsi="宋体"/>
          <w:sz w:val="24"/>
          <w:szCs w:val="24"/>
        </w:rPr>
      </w:pPr>
      <w:bookmarkStart w:id="41" w:name="_Toc464898915"/>
      <w:bookmarkStart w:id="42" w:name="_Toc418529992"/>
      <w:r>
        <w:rPr>
          <w:rFonts w:hint="eastAsia" w:ascii="宋体" w:hAnsi="宋体"/>
          <w:sz w:val="24"/>
          <w:szCs w:val="24"/>
        </w:rPr>
        <w:t>4、应急救援联络电话</w:t>
      </w:r>
    </w:p>
    <w:p>
      <w:pPr>
        <w:spacing w:line="360" w:lineRule="auto"/>
        <w:ind w:left="210" w:leftChars="100"/>
        <w:rPr>
          <w:rFonts w:ascii="宋体" w:hAnsi="宋体"/>
          <w:sz w:val="24"/>
          <w:szCs w:val="24"/>
        </w:rPr>
      </w:pPr>
      <w:r>
        <w:rPr>
          <w:rFonts w:hint="eastAsia" w:ascii="宋体" w:hAnsi="宋体"/>
          <w:sz w:val="24"/>
          <w:szCs w:val="24"/>
        </w:rPr>
        <w:t>长沙市第四医院：门诊办公室(0731)88882922；总值班(0731)88850522；</w:t>
      </w:r>
    </w:p>
    <w:p>
      <w:pPr>
        <w:spacing w:line="360" w:lineRule="auto"/>
        <w:ind w:left="210" w:leftChars="100" w:firstLine="1920" w:firstLineChars="800"/>
        <w:rPr>
          <w:rFonts w:ascii="宋体" w:hAnsi="宋体"/>
          <w:sz w:val="24"/>
          <w:szCs w:val="24"/>
        </w:rPr>
      </w:pPr>
      <w:r>
        <w:rPr>
          <w:rFonts w:hint="eastAsia" w:ascii="宋体" w:hAnsi="宋体"/>
          <w:sz w:val="24"/>
          <w:szCs w:val="24"/>
        </w:rPr>
        <w:t>24小时急救电话(0731)88888120</w:t>
      </w:r>
    </w:p>
    <w:p>
      <w:pPr>
        <w:spacing w:line="360" w:lineRule="auto"/>
        <w:ind w:firstLine="204" w:firstLineChars="85"/>
        <w:rPr>
          <w:rFonts w:ascii="宋体" w:hAnsi="宋体"/>
          <w:sz w:val="24"/>
          <w:szCs w:val="24"/>
        </w:rPr>
      </w:pPr>
      <w:r>
        <w:rPr>
          <w:rFonts w:hint="eastAsia" w:ascii="宋体" w:hAnsi="宋体"/>
          <w:sz w:val="24"/>
          <w:szCs w:val="24"/>
        </w:rPr>
        <w:t>长沙市岳麓派出所：0731-88863043</w:t>
      </w:r>
    </w:p>
    <w:p>
      <w:pPr>
        <w:spacing w:line="360" w:lineRule="auto"/>
        <w:ind w:firstLine="204" w:firstLineChars="85"/>
        <w:rPr>
          <w:rFonts w:ascii="宋体" w:hAnsi="宋体"/>
          <w:sz w:val="24"/>
          <w:szCs w:val="24"/>
        </w:rPr>
      </w:pPr>
      <w:r>
        <w:rPr>
          <w:rFonts w:hint="eastAsia" w:ascii="宋体" w:hAnsi="宋体"/>
          <w:sz w:val="24"/>
          <w:szCs w:val="24"/>
        </w:rPr>
        <w:t>长沙市岳麓区城管局：</w:t>
      </w:r>
      <w:r>
        <w:rPr>
          <w:rFonts w:ascii="宋体" w:hAnsi="宋体"/>
          <w:sz w:val="24"/>
          <w:szCs w:val="24"/>
        </w:rPr>
        <w:t xml:space="preserve">(0731)88999375 </w:t>
      </w:r>
    </w:p>
    <w:p>
      <w:pPr>
        <w:spacing w:line="360" w:lineRule="auto"/>
        <w:ind w:firstLine="204" w:firstLineChars="85"/>
        <w:rPr>
          <w:rFonts w:ascii="宋体" w:hAnsi="宋体"/>
          <w:sz w:val="24"/>
          <w:szCs w:val="24"/>
        </w:rPr>
      </w:pPr>
      <w:r>
        <w:rPr>
          <w:rFonts w:hint="eastAsia" w:ascii="宋体" w:hAnsi="宋体"/>
          <w:sz w:val="24"/>
          <w:szCs w:val="24"/>
        </w:rPr>
        <w:t>①社会信息号码：</w:t>
      </w:r>
      <w:r>
        <w:rPr>
          <w:rFonts w:ascii="宋体" w:hAnsi="宋体"/>
          <w:sz w:val="24"/>
          <w:szCs w:val="24"/>
        </w:rPr>
        <w:t xml:space="preserve">120 </w:t>
      </w:r>
    </w:p>
    <w:p>
      <w:pPr>
        <w:spacing w:line="360" w:lineRule="auto"/>
        <w:ind w:firstLine="204" w:firstLineChars="85"/>
        <w:rPr>
          <w:rFonts w:hint="eastAsia" w:ascii="宋体" w:hAnsi="宋体"/>
          <w:sz w:val="24"/>
          <w:szCs w:val="24"/>
        </w:rPr>
      </w:pPr>
      <w:r>
        <w:rPr>
          <w:rFonts w:hint="eastAsia" w:ascii="宋体" w:hAnsi="宋体"/>
          <w:sz w:val="24"/>
          <w:szCs w:val="24"/>
        </w:rPr>
        <w:t>②社会信息匪警：</w:t>
      </w:r>
      <w:r>
        <w:rPr>
          <w:rFonts w:ascii="宋体" w:hAnsi="宋体"/>
          <w:sz w:val="24"/>
          <w:szCs w:val="24"/>
        </w:rPr>
        <w:t>110</w:t>
      </w:r>
      <w:r>
        <w:rPr>
          <w:rFonts w:hint="eastAsia" w:ascii="宋体" w:hAnsi="宋体"/>
          <w:sz w:val="24"/>
          <w:szCs w:val="24"/>
        </w:rPr>
        <w:t>火警：</w:t>
      </w:r>
      <w:r>
        <w:rPr>
          <w:rFonts w:ascii="宋体" w:hAnsi="宋体"/>
          <w:sz w:val="24"/>
          <w:szCs w:val="24"/>
        </w:rPr>
        <w:t xml:space="preserve">119 </w:t>
      </w:r>
    </w:p>
    <w:p>
      <w:pPr>
        <w:pStyle w:val="46"/>
        <w:ind w:firstLine="0" w:firstLineChars="0"/>
        <w:rPr>
          <w:rFonts w:ascii="宋体" w:hAnsi="宋体" w:eastAsia="宋体"/>
          <w:b/>
          <w:color w:val="000000"/>
        </w:rPr>
      </w:pPr>
      <w:r>
        <w:rPr>
          <w:rFonts w:hint="eastAsia" w:ascii="宋体" w:hAnsi="宋体" w:eastAsia="宋体"/>
          <w:b/>
          <w:color w:val="000000"/>
        </w:rPr>
        <w:t>施工应急物资清单</w:t>
      </w:r>
    </w:p>
    <w:tbl>
      <w:tblPr>
        <w:tblStyle w:val="20"/>
        <w:tblW w:w="878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742"/>
        <w:gridCol w:w="1039"/>
        <w:gridCol w:w="3233"/>
        <w:gridCol w:w="2343"/>
        <w:gridCol w:w="687"/>
        <w:gridCol w:w="7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序号</w:t>
            </w:r>
          </w:p>
        </w:tc>
        <w:tc>
          <w:tcPr>
            <w:tcW w:w="1039"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类别</w:t>
            </w:r>
          </w:p>
        </w:tc>
        <w:tc>
          <w:tcPr>
            <w:tcW w:w="3233"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设备或物资名称</w:t>
            </w:r>
          </w:p>
        </w:tc>
        <w:tc>
          <w:tcPr>
            <w:tcW w:w="2343"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规格类型</w:t>
            </w:r>
          </w:p>
        </w:tc>
        <w:tc>
          <w:tcPr>
            <w:tcW w:w="687"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单位</w:t>
            </w:r>
          </w:p>
        </w:tc>
        <w:tc>
          <w:tcPr>
            <w:tcW w:w="745" w:type="dxa"/>
            <w:shd w:val="clear" w:color="auto" w:fill="auto"/>
            <w:vAlign w:val="center"/>
          </w:tcPr>
          <w:p>
            <w:pPr>
              <w:widowControl/>
              <w:jc w:val="center"/>
              <w:rPr>
                <w:rFonts w:ascii="宋体" w:hAnsi="宋体" w:cs="宋体"/>
                <w:b/>
                <w:color w:val="000000"/>
                <w:kern w:val="0"/>
                <w:szCs w:val="21"/>
              </w:rPr>
            </w:pPr>
            <w:r>
              <w:rPr>
                <w:rFonts w:hint="eastAsia" w:ascii="宋体" w:hAnsi="宋体" w:cs="宋体"/>
                <w:b/>
                <w:color w:val="000000"/>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p>
        </w:tc>
        <w:tc>
          <w:tcPr>
            <w:tcW w:w="1039" w:type="dxa"/>
            <w:vMerge w:val="restart"/>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注浆</w:t>
            </w:r>
          </w:p>
          <w:p>
            <w:pPr>
              <w:widowControl/>
              <w:jc w:val="center"/>
              <w:rPr>
                <w:rFonts w:ascii="仿宋" w:hAnsi="仿宋" w:cs="宋体"/>
                <w:color w:val="000000"/>
                <w:kern w:val="0"/>
                <w:szCs w:val="21"/>
              </w:rPr>
            </w:pPr>
            <w:r>
              <w:rPr>
                <w:rFonts w:hint="eastAsia" w:ascii="仿宋" w:hAnsi="仿宋" w:cs="宋体"/>
                <w:color w:val="000000"/>
                <w:kern w:val="0"/>
                <w:szCs w:val="21"/>
              </w:rPr>
              <w:t>设备</w:t>
            </w: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注浆设备</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双液浆泵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台套</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普通水泥</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T</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3</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水玻璃</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kg</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4</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水溶液聚氨酯</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kg</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5</w:t>
            </w:r>
          </w:p>
        </w:tc>
        <w:tc>
          <w:tcPr>
            <w:tcW w:w="1039"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电源</w:t>
            </w: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发电机</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30kW</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台套</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6</w:t>
            </w:r>
          </w:p>
        </w:tc>
        <w:tc>
          <w:tcPr>
            <w:tcW w:w="1039"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排水泵</w:t>
            </w: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污水泵组件</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5.5 kW扬程35m以上</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台套</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7</w:t>
            </w:r>
          </w:p>
        </w:tc>
        <w:tc>
          <w:tcPr>
            <w:tcW w:w="1039" w:type="dxa"/>
            <w:vMerge w:val="restart"/>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物资</w:t>
            </w:r>
          </w:p>
          <w:p>
            <w:pPr>
              <w:widowControl/>
              <w:jc w:val="center"/>
              <w:rPr>
                <w:rFonts w:ascii="仿宋" w:hAnsi="仿宋" w:cs="宋体"/>
                <w:color w:val="000000"/>
                <w:kern w:val="0"/>
                <w:szCs w:val="21"/>
              </w:rPr>
            </w:pPr>
            <w:r>
              <w:rPr>
                <w:rFonts w:hint="eastAsia" w:ascii="仿宋" w:hAnsi="仿宋" w:cs="宋体"/>
                <w:color w:val="000000"/>
                <w:kern w:val="0"/>
                <w:szCs w:val="21"/>
              </w:rPr>
              <w:t>器材</w:t>
            </w: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4mm钢板</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M</w:t>
            </w:r>
            <w:r>
              <w:rPr>
                <w:rFonts w:hint="eastAsia" w:ascii="仿宋" w:hAnsi="仿宋" w:cs="宋体"/>
                <w:color w:val="000000"/>
                <w:kern w:val="0"/>
                <w:szCs w:val="21"/>
                <w:vertAlign w:val="superscript"/>
              </w:rPr>
              <w:t>2</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8</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20mm钢板</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M</w:t>
            </w:r>
            <w:r>
              <w:rPr>
                <w:rFonts w:hint="eastAsia" w:ascii="仿宋" w:hAnsi="仿宋" w:cs="宋体"/>
                <w:color w:val="000000"/>
                <w:kern w:val="0"/>
                <w:szCs w:val="21"/>
                <w:vertAlign w:val="superscript"/>
              </w:rPr>
              <w:t>2</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9</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宋体" w:hAnsi="宋体" w:cs="宋体"/>
                <w:color w:val="000000"/>
                <w:kern w:val="0"/>
                <w:szCs w:val="21"/>
              </w:rPr>
              <w:t>Ø</w:t>
            </w:r>
            <w:r>
              <w:rPr>
                <w:rFonts w:hint="eastAsia" w:ascii="仿宋" w:hAnsi="仿宋" w:cs="宋体"/>
                <w:color w:val="000000"/>
                <w:kern w:val="0"/>
                <w:szCs w:val="21"/>
              </w:rPr>
              <w:t>609钢支撑</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M</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60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10</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宋体" w:hAnsi="宋体" w:cs="宋体"/>
                <w:color w:val="000000"/>
                <w:kern w:val="0"/>
                <w:szCs w:val="21"/>
              </w:rPr>
              <w:t>Ø</w:t>
            </w:r>
            <w:r>
              <w:rPr>
                <w:rFonts w:hint="eastAsia" w:ascii="仿宋" w:hAnsi="仿宋" w:cs="宋体"/>
                <w:color w:val="000000"/>
                <w:kern w:val="0"/>
                <w:szCs w:val="21"/>
              </w:rPr>
              <w:t>48钢管</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M</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1</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钢管扣件</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直角、转角、对接</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各50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2</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编织袋</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3</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麻袋</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600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4</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棉纱、木楔等</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若干</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5</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棉胎</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床</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6</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木板</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厚5cm宽30cm长3m</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块</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7</w:t>
            </w:r>
          </w:p>
        </w:tc>
        <w:tc>
          <w:tcPr>
            <w:tcW w:w="1039" w:type="dxa"/>
            <w:vMerge w:val="restart"/>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其他</w:t>
            </w:r>
          </w:p>
          <w:p>
            <w:pPr>
              <w:widowControl/>
              <w:jc w:val="center"/>
              <w:rPr>
                <w:rFonts w:ascii="仿宋" w:hAnsi="仿宋" w:cs="宋体"/>
                <w:color w:val="000000"/>
                <w:kern w:val="0"/>
                <w:szCs w:val="21"/>
              </w:rPr>
            </w:pPr>
            <w:r>
              <w:rPr>
                <w:rFonts w:hint="eastAsia" w:ascii="仿宋" w:hAnsi="仿宋" w:cs="宋体"/>
                <w:color w:val="000000"/>
                <w:kern w:val="0"/>
                <w:szCs w:val="21"/>
              </w:rPr>
              <w:t>工具</w:t>
            </w: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千斤顶</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50T以上</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r>
              <w:rPr>
                <w:rFonts w:ascii="仿宋" w:hAnsi="仿宋" w:cs="宋体"/>
                <w:color w:val="000000"/>
                <w:kern w:val="0"/>
                <w:szCs w:val="21"/>
              </w:rPr>
              <w:t>8</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手拉葫芦</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w:t>
            </w:r>
            <w:r>
              <w:rPr>
                <w:rFonts w:ascii="仿宋" w:hAnsi="仿宋" w:cs="宋体"/>
                <w:color w:val="000000"/>
                <w:kern w:val="0"/>
                <w:szCs w:val="21"/>
              </w:rPr>
              <w:t>T</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19</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手推车</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部</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0</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铁钎</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把</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1</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铁锹</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把</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2</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管子钳</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把</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3</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手持照明</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充电式</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台套</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4</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多用途灭火器</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5</w:t>
            </w:r>
          </w:p>
        </w:tc>
        <w:tc>
          <w:tcPr>
            <w:tcW w:w="1039" w:type="dxa"/>
            <w:vMerge w:val="restart"/>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辅助</w:t>
            </w:r>
          </w:p>
          <w:p>
            <w:pPr>
              <w:widowControl/>
              <w:jc w:val="center"/>
              <w:rPr>
                <w:rFonts w:ascii="仿宋" w:hAnsi="仿宋" w:cs="宋体"/>
                <w:color w:val="000000"/>
                <w:kern w:val="0"/>
                <w:szCs w:val="21"/>
              </w:rPr>
            </w:pPr>
            <w:r>
              <w:rPr>
                <w:rFonts w:hint="eastAsia" w:ascii="仿宋" w:hAnsi="仿宋" w:cs="宋体"/>
                <w:color w:val="000000"/>
                <w:kern w:val="0"/>
                <w:szCs w:val="21"/>
              </w:rPr>
              <w:t>设施</w:t>
            </w: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急救药箱</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6</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担架</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付</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7</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个人防护(雨衣鞋、口罩等)</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套</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w:t>
            </w:r>
            <w:r>
              <w:rPr>
                <w:rFonts w:ascii="仿宋" w:hAnsi="仿宋" w:cs="宋体"/>
                <w:color w:val="000000"/>
                <w:kern w:val="0"/>
                <w:szCs w:val="21"/>
              </w:rPr>
              <w:t>8</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电子警示标识</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ascii="仿宋" w:hAnsi="仿宋" w:cs="宋体"/>
                <w:color w:val="000000"/>
                <w:kern w:val="0"/>
                <w:szCs w:val="21"/>
              </w:rPr>
              <w:t>29</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锥形警示桶</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3</w:t>
            </w:r>
            <w:r>
              <w:rPr>
                <w:rFonts w:ascii="仿宋" w:hAnsi="仿宋" w:cs="宋体"/>
                <w:color w:val="000000"/>
                <w:kern w:val="0"/>
                <w:szCs w:val="21"/>
              </w:rPr>
              <w:t>0</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警戒带</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m</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200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284" w:hRule="atLeast"/>
        </w:trPr>
        <w:tc>
          <w:tcPr>
            <w:tcW w:w="742"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3</w:t>
            </w:r>
            <w:r>
              <w:rPr>
                <w:rFonts w:ascii="仿宋" w:hAnsi="仿宋" w:cs="宋体"/>
                <w:color w:val="000000"/>
                <w:kern w:val="0"/>
                <w:szCs w:val="21"/>
              </w:rPr>
              <w:t>1</w:t>
            </w:r>
          </w:p>
        </w:tc>
        <w:tc>
          <w:tcPr>
            <w:tcW w:w="1039" w:type="dxa"/>
            <w:vMerge w:val="continue"/>
            <w:vAlign w:val="center"/>
          </w:tcPr>
          <w:p>
            <w:pPr>
              <w:widowControl/>
              <w:jc w:val="left"/>
              <w:rPr>
                <w:rFonts w:ascii="仿宋" w:hAnsi="仿宋" w:cs="宋体"/>
                <w:color w:val="000000"/>
                <w:kern w:val="0"/>
                <w:szCs w:val="21"/>
              </w:rPr>
            </w:pPr>
          </w:p>
        </w:tc>
        <w:tc>
          <w:tcPr>
            <w:tcW w:w="323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导向标志牌</w:t>
            </w:r>
          </w:p>
        </w:tc>
        <w:tc>
          <w:tcPr>
            <w:tcW w:w="2343"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　</w:t>
            </w:r>
          </w:p>
        </w:tc>
        <w:tc>
          <w:tcPr>
            <w:tcW w:w="687"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个</w:t>
            </w:r>
          </w:p>
        </w:tc>
        <w:tc>
          <w:tcPr>
            <w:tcW w:w="745" w:type="dxa"/>
            <w:shd w:val="clear" w:color="auto" w:fill="auto"/>
            <w:vAlign w:val="center"/>
          </w:tcPr>
          <w:p>
            <w:pPr>
              <w:widowControl/>
              <w:jc w:val="center"/>
              <w:rPr>
                <w:rFonts w:ascii="仿宋" w:hAnsi="仿宋" w:cs="宋体"/>
                <w:color w:val="000000"/>
                <w:kern w:val="0"/>
                <w:szCs w:val="21"/>
              </w:rPr>
            </w:pPr>
            <w:r>
              <w:rPr>
                <w:rFonts w:hint="eastAsia" w:ascii="仿宋" w:hAnsi="仿宋" w:cs="宋体"/>
                <w:color w:val="000000"/>
                <w:kern w:val="0"/>
                <w:szCs w:val="21"/>
              </w:rPr>
              <w:t>4</w:t>
            </w:r>
          </w:p>
        </w:tc>
      </w:tr>
    </w:tbl>
    <w:p>
      <w:pPr>
        <w:spacing w:line="360" w:lineRule="auto"/>
        <w:ind w:firstLine="204" w:firstLineChars="85"/>
        <w:rPr>
          <w:rFonts w:ascii="宋体" w:hAnsi="宋体"/>
          <w:sz w:val="24"/>
          <w:szCs w:val="24"/>
        </w:rPr>
      </w:pPr>
    </w:p>
    <w:p>
      <w:pPr>
        <w:pStyle w:val="2"/>
        <w:snapToGrid w:val="0"/>
        <w:spacing w:line="360" w:lineRule="auto"/>
        <w:ind w:firstLine="482" w:firstLineChars="200"/>
        <w:rPr>
          <w:rFonts w:ascii="宋体" w:hAnsi="宋体"/>
          <w:sz w:val="24"/>
        </w:rPr>
      </w:pPr>
      <w:bookmarkStart w:id="43" w:name="_Toc503556039"/>
      <w:r>
        <w:rPr>
          <w:rFonts w:ascii="宋体" w:hAnsi="宋体"/>
          <w:sz w:val="24"/>
        </w:rPr>
        <w:t>6</w:t>
      </w:r>
      <w:r>
        <w:rPr>
          <w:rFonts w:hint="eastAsia" w:ascii="宋体" w:hAnsi="宋体"/>
          <w:sz w:val="24"/>
        </w:rPr>
        <w:t>、劳动力计划</w:t>
      </w:r>
      <w:bookmarkEnd w:id="41"/>
      <w:bookmarkEnd w:id="42"/>
      <w:bookmarkEnd w:id="43"/>
    </w:p>
    <w:p>
      <w:pPr>
        <w:spacing w:line="360" w:lineRule="auto"/>
        <w:ind w:firstLine="480" w:firstLineChars="200"/>
        <w:rPr>
          <w:b/>
          <w:sz w:val="24"/>
          <w:szCs w:val="24"/>
        </w:rPr>
      </w:pPr>
      <w:r>
        <w:rPr>
          <w:rFonts w:hint="eastAsia"/>
          <w:sz w:val="24"/>
          <w:szCs w:val="24"/>
        </w:rPr>
        <w:t>塔吊基础施工过程中，因处在施工高峰期，各施工班组在交叉作业中，故应加强安全监控力度，现场设定若干名安全监控员。水平和垂直材料运输必须设置临时警戒区域，用临时护栏围栏。谨防非施工人员进入。塔基施工配备专职安全生产管理人员及特种作业人员见下表。</w:t>
      </w:r>
    </w:p>
    <w:p>
      <w:pPr>
        <w:spacing w:line="360" w:lineRule="auto"/>
        <w:jc w:val="center"/>
        <w:rPr>
          <w:b/>
          <w:sz w:val="24"/>
        </w:rPr>
      </w:pPr>
      <w:r>
        <w:rPr>
          <w:rFonts w:hint="eastAsia"/>
          <w:b/>
          <w:snapToGrid w:val="0"/>
          <w:kern w:val="0"/>
          <w:sz w:val="24"/>
        </w:rPr>
        <w:t>塔吊基础施工作业</w:t>
      </w:r>
      <w:r>
        <w:rPr>
          <w:rFonts w:hint="eastAsia"/>
          <w:b/>
          <w:sz w:val="24"/>
        </w:rPr>
        <w:t>人员一览表</w:t>
      </w:r>
    </w:p>
    <w:tbl>
      <w:tblPr>
        <w:tblStyle w:val="20"/>
        <w:tblW w:w="8844" w:type="dxa"/>
        <w:jc w:val="center"/>
        <w:tblInd w:w="4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4"/>
        <w:gridCol w:w="1784"/>
        <w:gridCol w:w="1096"/>
        <w:gridCol w:w="5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rFonts w:hint="eastAsia"/>
                <w:sz w:val="24"/>
                <w:szCs w:val="22"/>
              </w:rPr>
              <w:t>序号</w:t>
            </w:r>
          </w:p>
        </w:tc>
        <w:tc>
          <w:tcPr>
            <w:tcW w:w="1784" w:type="dxa"/>
            <w:vAlign w:val="center"/>
          </w:tcPr>
          <w:p>
            <w:pPr>
              <w:spacing w:line="360" w:lineRule="auto"/>
              <w:jc w:val="center"/>
              <w:rPr>
                <w:sz w:val="24"/>
                <w:szCs w:val="22"/>
              </w:rPr>
            </w:pPr>
            <w:r>
              <w:rPr>
                <w:rFonts w:hint="eastAsia"/>
                <w:sz w:val="24"/>
                <w:szCs w:val="22"/>
              </w:rPr>
              <w:t>岗位或工种</w:t>
            </w:r>
          </w:p>
        </w:tc>
        <w:tc>
          <w:tcPr>
            <w:tcW w:w="1096" w:type="dxa"/>
            <w:vAlign w:val="center"/>
          </w:tcPr>
          <w:p>
            <w:pPr>
              <w:spacing w:line="360" w:lineRule="auto"/>
              <w:jc w:val="center"/>
              <w:rPr>
                <w:sz w:val="24"/>
                <w:szCs w:val="22"/>
              </w:rPr>
            </w:pPr>
            <w:r>
              <w:rPr>
                <w:rFonts w:hint="eastAsia"/>
                <w:sz w:val="24"/>
                <w:szCs w:val="22"/>
              </w:rPr>
              <w:t>人数</w:t>
            </w:r>
          </w:p>
        </w:tc>
        <w:tc>
          <w:tcPr>
            <w:tcW w:w="5150" w:type="dxa"/>
            <w:vAlign w:val="center"/>
          </w:tcPr>
          <w:p>
            <w:pPr>
              <w:spacing w:line="360" w:lineRule="auto"/>
              <w:jc w:val="center"/>
              <w:rPr>
                <w:sz w:val="24"/>
                <w:szCs w:val="22"/>
              </w:rPr>
            </w:pPr>
            <w:r>
              <w:rPr>
                <w:rFonts w:hint="eastAsia"/>
                <w:sz w:val="24"/>
                <w:szCs w:val="22"/>
              </w:rPr>
              <w:t>工作职责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rFonts w:hint="eastAsia"/>
                <w:sz w:val="24"/>
                <w:szCs w:val="22"/>
              </w:rPr>
              <w:t>一</w:t>
            </w:r>
          </w:p>
        </w:tc>
        <w:tc>
          <w:tcPr>
            <w:tcW w:w="1784" w:type="dxa"/>
            <w:vAlign w:val="center"/>
          </w:tcPr>
          <w:p>
            <w:pPr>
              <w:spacing w:line="360" w:lineRule="auto"/>
              <w:jc w:val="center"/>
              <w:rPr>
                <w:sz w:val="24"/>
                <w:szCs w:val="22"/>
              </w:rPr>
            </w:pPr>
            <w:r>
              <w:rPr>
                <w:rFonts w:hint="eastAsia"/>
                <w:sz w:val="24"/>
                <w:szCs w:val="22"/>
              </w:rPr>
              <w:t>现场管理</w:t>
            </w:r>
          </w:p>
        </w:tc>
        <w:tc>
          <w:tcPr>
            <w:tcW w:w="1096" w:type="dxa"/>
            <w:vAlign w:val="center"/>
          </w:tcPr>
          <w:p>
            <w:pPr>
              <w:spacing w:line="360" w:lineRule="auto"/>
              <w:jc w:val="center"/>
              <w:rPr>
                <w:sz w:val="24"/>
                <w:szCs w:val="22"/>
              </w:rPr>
            </w:pPr>
            <w:r>
              <w:rPr>
                <w:sz w:val="24"/>
                <w:szCs w:val="22"/>
              </w:rPr>
              <w:t>5</w:t>
            </w:r>
          </w:p>
        </w:tc>
        <w:tc>
          <w:tcPr>
            <w:tcW w:w="5150" w:type="dxa"/>
            <w:vAlign w:val="center"/>
          </w:tcPr>
          <w:p>
            <w:pPr>
              <w:spacing w:line="360" w:lineRule="auto"/>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sz w:val="24"/>
                <w:szCs w:val="22"/>
              </w:rPr>
              <w:t>1</w:t>
            </w:r>
          </w:p>
        </w:tc>
        <w:tc>
          <w:tcPr>
            <w:tcW w:w="1784" w:type="dxa"/>
            <w:vAlign w:val="center"/>
          </w:tcPr>
          <w:p>
            <w:pPr>
              <w:spacing w:line="360" w:lineRule="auto"/>
              <w:jc w:val="center"/>
              <w:rPr>
                <w:sz w:val="24"/>
                <w:szCs w:val="22"/>
              </w:rPr>
            </w:pPr>
            <w:r>
              <w:rPr>
                <w:rFonts w:hint="eastAsia"/>
                <w:sz w:val="24"/>
                <w:szCs w:val="22"/>
              </w:rPr>
              <w:t>项目副经理</w:t>
            </w:r>
          </w:p>
        </w:tc>
        <w:tc>
          <w:tcPr>
            <w:tcW w:w="1096" w:type="dxa"/>
            <w:vAlign w:val="center"/>
          </w:tcPr>
          <w:p>
            <w:pPr>
              <w:spacing w:line="360" w:lineRule="auto"/>
              <w:jc w:val="center"/>
              <w:rPr>
                <w:sz w:val="24"/>
                <w:szCs w:val="22"/>
              </w:rPr>
            </w:pPr>
            <w:r>
              <w:rPr>
                <w:sz w:val="24"/>
                <w:szCs w:val="22"/>
              </w:rPr>
              <w:t>1</w:t>
            </w:r>
          </w:p>
        </w:tc>
        <w:tc>
          <w:tcPr>
            <w:tcW w:w="5150" w:type="dxa"/>
            <w:vAlign w:val="center"/>
          </w:tcPr>
          <w:p>
            <w:pPr>
              <w:spacing w:line="360" w:lineRule="auto"/>
              <w:jc w:val="center"/>
              <w:rPr>
                <w:sz w:val="24"/>
                <w:szCs w:val="22"/>
              </w:rPr>
            </w:pPr>
            <w:r>
              <w:rPr>
                <w:rFonts w:hint="eastAsia"/>
                <w:sz w:val="24"/>
                <w:szCs w:val="22"/>
              </w:rPr>
              <w:t>负责塔基施工作业的统一安排、部署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14" w:type="dxa"/>
            <w:vAlign w:val="center"/>
          </w:tcPr>
          <w:p>
            <w:pPr>
              <w:spacing w:line="360" w:lineRule="auto"/>
              <w:jc w:val="center"/>
              <w:rPr>
                <w:sz w:val="24"/>
                <w:szCs w:val="22"/>
              </w:rPr>
            </w:pPr>
            <w:r>
              <w:rPr>
                <w:sz w:val="24"/>
                <w:szCs w:val="22"/>
              </w:rPr>
              <w:t>2</w:t>
            </w:r>
          </w:p>
        </w:tc>
        <w:tc>
          <w:tcPr>
            <w:tcW w:w="1784" w:type="dxa"/>
            <w:vAlign w:val="center"/>
          </w:tcPr>
          <w:p>
            <w:pPr>
              <w:spacing w:line="360" w:lineRule="auto"/>
              <w:jc w:val="center"/>
              <w:rPr>
                <w:sz w:val="24"/>
                <w:szCs w:val="22"/>
              </w:rPr>
            </w:pPr>
            <w:r>
              <w:rPr>
                <w:rFonts w:hint="eastAsia"/>
                <w:sz w:val="24"/>
                <w:szCs w:val="22"/>
              </w:rPr>
              <w:t>专业工程师</w:t>
            </w:r>
          </w:p>
        </w:tc>
        <w:tc>
          <w:tcPr>
            <w:tcW w:w="1096" w:type="dxa"/>
            <w:vAlign w:val="center"/>
          </w:tcPr>
          <w:p>
            <w:pPr>
              <w:spacing w:line="360" w:lineRule="auto"/>
              <w:jc w:val="center"/>
              <w:rPr>
                <w:sz w:val="24"/>
                <w:szCs w:val="22"/>
              </w:rPr>
            </w:pPr>
            <w:r>
              <w:rPr>
                <w:sz w:val="24"/>
                <w:szCs w:val="22"/>
              </w:rPr>
              <w:t>1</w:t>
            </w:r>
          </w:p>
        </w:tc>
        <w:tc>
          <w:tcPr>
            <w:tcW w:w="5150" w:type="dxa"/>
            <w:vAlign w:val="center"/>
          </w:tcPr>
          <w:p>
            <w:pPr>
              <w:spacing w:line="360" w:lineRule="auto"/>
              <w:jc w:val="center"/>
              <w:rPr>
                <w:sz w:val="24"/>
                <w:szCs w:val="22"/>
              </w:rPr>
            </w:pPr>
            <w:r>
              <w:rPr>
                <w:rFonts w:hint="eastAsia"/>
                <w:sz w:val="24"/>
                <w:szCs w:val="22"/>
              </w:rPr>
              <w:t>负责塔基施工作业的技术管理工作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sz w:val="24"/>
                <w:szCs w:val="22"/>
              </w:rPr>
              <w:t>3</w:t>
            </w:r>
          </w:p>
        </w:tc>
        <w:tc>
          <w:tcPr>
            <w:tcW w:w="1784" w:type="dxa"/>
            <w:vAlign w:val="center"/>
          </w:tcPr>
          <w:p>
            <w:pPr>
              <w:spacing w:line="360" w:lineRule="auto"/>
              <w:jc w:val="center"/>
              <w:rPr>
                <w:sz w:val="24"/>
                <w:szCs w:val="22"/>
              </w:rPr>
            </w:pPr>
            <w:r>
              <w:rPr>
                <w:rFonts w:hint="eastAsia"/>
                <w:sz w:val="24"/>
                <w:szCs w:val="22"/>
              </w:rPr>
              <w:t>专职安全员</w:t>
            </w:r>
          </w:p>
        </w:tc>
        <w:tc>
          <w:tcPr>
            <w:tcW w:w="1096" w:type="dxa"/>
            <w:vAlign w:val="center"/>
          </w:tcPr>
          <w:p>
            <w:pPr>
              <w:spacing w:line="360" w:lineRule="auto"/>
              <w:jc w:val="center"/>
              <w:rPr>
                <w:sz w:val="24"/>
                <w:szCs w:val="22"/>
              </w:rPr>
            </w:pPr>
            <w:r>
              <w:rPr>
                <w:sz w:val="24"/>
                <w:szCs w:val="22"/>
              </w:rPr>
              <w:t>2</w:t>
            </w:r>
          </w:p>
        </w:tc>
        <w:tc>
          <w:tcPr>
            <w:tcW w:w="5150" w:type="dxa"/>
            <w:vAlign w:val="center"/>
          </w:tcPr>
          <w:p>
            <w:pPr>
              <w:spacing w:line="360" w:lineRule="auto"/>
              <w:jc w:val="center"/>
              <w:rPr>
                <w:sz w:val="24"/>
                <w:szCs w:val="22"/>
              </w:rPr>
            </w:pPr>
            <w:r>
              <w:rPr>
                <w:rFonts w:hint="eastAsia"/>
                <w:sz w:val="24"/>
                <w:szCs w:val="22"/>
              </w:rPr>
              <w:t>负责塔基施工作业的安全管理工作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sz w:val="24"/>
                <w:szCs w:val="22"/>
              </w:rPr>
              <w:t>4</w:t>
            </w:r>
          </w:p>
        </w:tc>
        <w:tc>
          <w:tcPr>
            <w:tcW w:w="1784" w:type="dxa"/>
            <w:vAlign w:val="center"/>
          </w:tcPr>
          <w:p>
            <w:pPr>
              <w:spacing w:line="360" w:lineRule="auto"/>
              <w:jc w:val="center"/>
              <w:rPr>
                <w:sz w:val="24"/>
                <w:szCs w:val="22"/>
              </w:rPr>
            </w:pPr>
            <w:r>
              <w:rPr>
                <w:rFonts w:hint="eastAsia"/>
                <w:sz w:val="24"/>
                <w:szCs w:val="22"/>
              </w:rPr>
              <w:t>质检工程师</w:t>
            </w:r>
          </w:p>
        </w:tc>
        <w:tc>
          <w:tcPr>
            <w:tcW w:w="1096" w:type="dxa"/>
            <w:vAlign w:val="center"/>
          </w:tcPr>
          <w:p>
            <w:pPr>
              <w:spacing w:line="360" w:lineRule="auto"/>
              <w:jc w:val="center"/>
              <w:rPr>
                <w:sz w:val="24"/>
                <w:szCs w:val="22"/>
              </w:rPr>
            </w:pPr>
            <w:r>
              <w:rPr>
                <w:sz w:val="24"/>
                <w:szCs w:val="22"/>
              </w:rPr>
              <w:t>1</w:t>
            </w:r>
          </w:p>
        </w:tc>
        <w:tc>
          <w:tcPr>
            <w:tcW w:w="5150" w:type="dxa"/>
            <w:vAlign w:val="center"/>
          </w:tcPr>
          <w:p>
            <w:pPr>
              <w:spacing w:line="360" w:lineRule="auto"/>
              <w:jc w:val="center"/>
              <w:rPr>
                <w:sz w:val="24"/>
                <w:szCs w:val="22"/>
              </w:rPr>
            </w:pPr>
            <w:r>
              <w:rPr>
                <w:rFonts w:hint="eastAsia"/>
                <w:sz w:val="24"/>
                <w:szCs w:val="22"/>
              </w:rPr>
              <w:t>负责桩基成孔、钢筋笼、摸板、预埋件的质量检查工作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rFonts w:hint="eastAsia"/>
                <w:sz w:val="24"/>
                <w:szCs w:val="22"/>
              </w:rPr>
              <w:t>二</w:t>
            </w:r>
          </w:p>
        </w:tc>
        <w:tc>
          <w:tcPr>
            <w:tcW w:w="1784" w:type="dxa"/>
            <w:vAlign w:val="center"/>
          </w:tcPr>
          <w:p>
            <w:pPr>
              <w:spacing w:line="360" w:lineRule="auto"/>
              <w:jc w:val="center"/>
              <w:rPr>
                <w:sz w:val="24"/>
                <w:szCs w:val="22"/>
              </w:rPr>
            </w:pPr>
            <w:r>
              <w:rPr>
                <w:rFonts w:hint="eastAsia"/>
                <w:sz w:val="24"/>
                <w:szCs w:val="22"/>
              </w:rPr>
              <w:t>现场作业</w:t>
            </w:r>
          </w:p>
        </w:tc>
        <w:tc>
          <w:tcPr>
            <w:tcW w:w="1096" w:type="dxa"/>
            <w:vAlign w:val="center"/>
          </w:tcPr>
          <w:p>
            <w:pPr>
              <w:spacing w:line="360" w:lineRule="auto"/>
              <w:jc w:val="center"/>
              <w:rPr>
                <w:sz w:val="24"/>
                <w:szCs w:val="22"/>
              </w:rPr>
            </w:pPr>
            <w:r>
              <w:rPr>
                <w:sz w:val="24"/>
                <w:szCs w:val="22"/>
              </w:rPr>
              <w:t>15</w:t>
            </w:r>
          </w:p>
        </w:tc>
        <w:tc>
          <w:tcPr>
            <w:tcW w:w="5150" w:type="dxa"/>
            <w:vAlign w:val="center"/>
          </w:tcPr>
          <w:p>
            <w:pPr>
              <w:spacing w:line="360" w:lineRule="auto"/>
              <w:jc w:val="center"/>
              <w:rPr>
                <w:sz w:val="24"/>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814" w:type="dxa"/>
            <w:vAlign w:val="center"/>
          </w:tcPr>
          <w:p>
            <w:pPr>
              <w:spacing w:line="360" w:lineRule="auto"/>
              <w:jc w:val="center"/>
              <w:rPr>
                <w:sz w:val="24"/>
                <w:szCs w:val="22"/>
              </w:rPr>
            </w:pPr>
            <w:r>
              <w:rPr>
                <w:sz w:val="24"/>
                <w:szCs w:val="22"/>
              </w:rPr>
              <w:t>1</w:t>
            </w:r>
          </w:p>
        </w:tc>
        <w:tc>
          <w:tcPr>
            <w:tcW w:w="1784" w:type="dxa"/>
            <w:vAlign w:val="center"/>
          </w:tcPr>
          <w:p>
            <w:pPr>
              <w:spacing w:line="360" w:lineRule="auto"/>
              <w:jc w:val="center"/>
              <w:rPr>
                <w:sz w:val="24"/>
                <w:szCs w:val="22"/>
              </w:rPr>
            </w:pPr>
            <w:r>
              <w:rPr>
                <w:rFonts w:hint="eastAsia"/>
                <w:sz w:val="24"/>
                <w:szCs w:val="22"/>
              </w:rPr>
              <w:t>现场指挥</w:t>
            </w:r>
          </w:p>
        </w:tc>
        <w:tc>
          <w:tcPr>
            <w:tcW w:w="1096" w:type="dxa"/>
            <w:vAlign w:val="center"/>
          </w:tcPr>
          <w:p>
            <w:pPr>
              <w:spacing w:line="360" w:lineRule="auto"/>
              <w:jc w:val="center"/>
              <w:rPr>
                <w:sz w:val="24"/>
                <w:szCs w:val="22"/>
              </w:rPr>
            </w:pPr>
            <w:r>
              <w:rPr>
                <w:sz w:val="24"/>
                <w:szCs w:val="22"/>
              </w:rPr>
              <w:t>1</w:t>
            </w:r>
          </w:p>
        </w:tc>
        <w:tc>
          <w:tcPr>
            <w:tcW w:w="5150" w:type="dxa"/>
            <w:vAlign w:val="center"/>
          </w:tcPr>
          <w:p>
            <w:pPr>
              <w:spacing w:line="360" w:lineRule="auto"/>
              <w:jc w:val="center"/>
              <w:rPr>
                <w:sz w:val="24"/>
                <w:szCs w:val="22"/>
              </w:rPr>
            </w:pPr>
            <w:r>
              <w:rPr>
                <w:rFonts w:hint="eastAsia"/>
                <w:sz w:val="24"/>
                <w:szCs w:val="22"/>
              </w:rPr>
              <w:t>负责指挥吊装作业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sz w:val="24"/>
                <w:szCs w:val="22"/>
              </w:rPr>
              <w:t>2</w:t>
            </w:r>
          </w:p>
        </w:tc>
        <w:tc>
          <w:tcPr>
            <w:tcW w:w="1784" w:type="dxa"/>
            <w:vAlign w:val="center"/>
          </w:tcPr>
          <w:p>
            <w:pPr>
              <w:spacing w:line="360" w:lineRule="auto"/>
              <w:jc w:val="center"/>
              <w:rPr>
                <w:sz w:val="24"/>
                <w:szCs w:val="22"/>
              </w:rPr>
            </w:pPr>
            <w:r>
              <w:rPr>
                <w:rFonts w:hint="eastAsia"/>
                <w:sz w:val="24"/>
                <w:szCs w:val="22"/>
              </w:rPr>
              <w:t>吊车司机</w:t>
            </w:r>
          </w:p>
        </w:tc>
        <w:tc>
          <w:tcPr>
            <w:tcW w:w="1096" w:type="dxa"/>
            <w:vAlign w:val="center"/>
          </w:tcPr>
          <w:p>
            <w:pPr>
              <w:spacing w:line="360" w:lineRule="auto"/>
              <w:jc w:val="center"/>
              <w:rPr>
                <w:sz w:val="24"/>
                <w:szCs w:val="22"/>
              </w:rPr>
            </w:pPr>
            <w:r>
              <w:rPr>
                <w:sz w:val="24"/>
                <w:szCs w:val="22"/>
              </w:rPr>
              <w:t>2</w:t>
            </w:r>
          </w:p>
        </w:tc>
        <w:tc>
          <w:tcPr>
            <w:tcW w:w="5150" w:type="dxa"/>
            <w:vAlign w:val="center"/>
          </w:tcPr>
          <w:p>
            <w:pPr>
              <w:spacing w:line="360" w:lineRule="auto"/>
              <w:jc w:val="center"/>
              <w:rPr>
                <w:sz w:val="24"/>
                <w:szCs w:val="22"/>
              </w:rPr>
            </w:pPr>
            <w:r>
              <w:rPr>
                <w:rFonts w:hint="eastAsia"/>
                <w:sz w:val="24"/>
                <w:szCs w:val="22"/>
              </w:rPr>
              <w:t>负责操作起重机、实施吊装作业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sz w:val="24"/>
                <w:szCs w:val="22"/>
              </w:rPr>
              <w:t>3</w:t>
            </w:r>
          </w:p>
        </w:tc>
        <w:tc>
          <w:tcPr>
            <w:tcW w:w="1784" w:type="dxa"/>
            <w:vAlign w:val="center"/>
          </w:tcPr>
          <w:p>
            <w:pPr>
              <w:spacing w:line="360" w:lineRule="auto"/>
              <w:jc w:val="center"/>
              <w:rPr>
                <w:sz w:val="24"/>
                <w:szCs w:val="22"/>
              </w:rPr>
            </w:pPr>
            <w:r>
              <w:rPr>
                <w:rFonts w:hint="eastAsia"/>
                <w:sz w:val="24"/>
                <w:szCs w:val="22"/>
              </w:rPr>
              <w:t>钢筋工</w:t>
            </w:r>
          </w:p>
        </w:tc>
        <w:tc>
          <w:tcPr>
            <w:tcW w:w="1096" w:type="dxa"/>
            <w:vAlign w:val="center"/>
          </w:tcPr>
          <w:p>
            <w:pPr>
              <w:spacing w:line="360" w:lineRule="auto"/>
              <w:jc w:val="center"/>
              <w:rPr>
                <w:sz w:val="24"/>
                <w:szCs w:val="22"/>
              </w:rPr>
            </w:pPr>
            <w:r>
              <w:rPr>
                <w:sz w:val="24"/>
                <w:szCs w:val="22"/>
              </w:rPr>
              <w:t>6</w:t>
            </w:r>
          </w:p>
        </w:tc>
        <w:tc>
          <w:tcPr>
            <w:tcW w:w="5150" w:type="dxa"/>
            <w:vAlign w:val="center"/>
          </w:tcPr>
          <w:p>
            <w:pPr>
              <w:spacing w:line="360" w:lineRule="auto"/>
              <w:jc w:val="center"/>
              <w:rPr>
                <w:sz w:val="24"/>
                <w:szCs w:val="22"/>
              </w:rPr>
            </w:pPr>
            <w:r>
              <w:rPr>
                <w:rFonts w:hint="eastAsia"/>
                <w:sz w:val="24"/>
                <w:szCs w:val="22"/>
              </w:rPr>
              <w:t>负责索具安装、拆卸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4" w:type="dxa"/>
            <w:vAlign w:val="center"/>
          </w:tcPr>
          <w:p>
            <w:pPr>
              <w:spacing w:line="360" w:lineRule="auto"/>
              <w:jc w:val="center"/>
              <w:rPr>
                <w:sz w:val="24"/>
                <w:szCs w:val="22"/>
              </w:rPr>
            </w:pPr>
            <w:r>
              <w:rPr>
                <w:sz w:val="24"/>
                <w:szCs w:val="22"/>
              </w:rPr>
              <w:t>4</w:t>
            </w:r>
          </w:p>
        </w:tc>
        <w:tc>
          <w:tcPr>
            <w:tcW w:w="1784" w:type="dxa"/>
            <w:vAlign w:val="center"/>
          </w:tcPr>
          <w:p>
            <w:pPr>
              <w:spacing w:line="360" w:lineRule="auto"/>
              <w:jc w:val="center"/>
              <w:rPr>
                <w:sz w:val="24"/>
                <w:szCs w:val="22"/>
              </w:rPr>
            </w:pPr>
            <w:r>
              <w:rPr>
                <w:rFonts w:hint="eastAsia"/>
                <w:sz w:val="24"/>
                <w:szCs w:val="22"/>
              </w:rPr>
              <w:t>摸板、混凝土工</w:t>
            </w:r>
          </w:p>
        </w:tc>
        <w:tc>
          <w:tcPr>
            <w:tcW w:w="1096" w:type="dxa"/>
            <w:vAlign w:val="center"/>
          </w:tcPr>
          <w:p>
            <w:pPr>
              <w:spacing w:line="360" w:lineRule="auto"/>
              <w:jc w:val="center"/>
              <w:rPr>
                <w:sz w:val="24"/>
                <w:szCs w:val="22"/>
              </w:rPr>
            </w:pPr>
            <w:r>
              <w:rPr>
                <w:sz w:val="24"/>
                <w:szCs w:val="22"/>
              </w:rPr>
              <w:t>6</w:t>
            </w:r>
          </w:p>
        </w:tc>
        <w:tc>
          <w:tcPr>
            <w:tcW w:w="5150" w:type="dxa"/>
            <w:vAlign w:val="center"/>
          </w:tcPr>
          <w:p>
            <w:pPr>
              <w:spacing w:line="360" w:lineRule="auto"/>
              <w:jc w:val="center"/>
              <w:rPr>
                <w:sz w:val="24"/>
                <w:szCs w:val="22"/>
              </w:rPr>
            </w:pPr>
            <w:r>
              <w:rPr>
                <w:rFonts w:hint="eastAsia"/>
                <w:sz w:val="24"/>
                <w:szCs w:val="22"/>
              </w:rPr>
              <w:t>负责承台摸板制安、混凝土浇筑</w:t>
            </w:r>
          </w:p>
        </w:tc>
      </w:tr>
    </w:tbl>
    <w:p>
      <w:pPr>
        <w:pStyle w:val="2"/>
        <w:snapToGrid w:val="0"/>
        <w:spacing w:line="360" w:lineRule="auto"/>
        <w:ind w:firstLine="482" w:firstLineChars="200"/>
        <w:rPr>
          <w:rFonts w:ascii="宋体" w:hAnsi="宋体"/>
          <w:sz w:val="24"/>
          <w:szCs w:val="24"/>
        </w:rPr>
      </w:pPr>
      <w:bookmarkStart w:id="44" w:name="_Toc503556040"/>
      <w:bookmarkStart w:id="45" w:name="_Toc464898917"/>
      <w:r>
        <w:rPr>
          <w:rFonts w:hint="eastAsia" w:ascii="宋体" w:hAnsi="宋体"/>
          <w:sz w:val="24"/>
        </w:rPr>
        <w:t>7、QTZ80（TC5610）矩形板式基础计算书</w:t>
      </w:r>
      <w:bookmarkEnd w:id="44"/>
    </w:p>
    <w:p>
      <w:pPr>
        <w:spacing w:line="360" w:lineRule="auto"/>
        <w:rPr>
          <w:kern w:val="0"/>
          <w:sz w:val="24"/>
          <w:szCs w:val="24"/>
          <w:lang w:val="zh-CN"/>
        </w:rPr>
      </w:pPr>
      <w:r>
        <w:rPr>
          <w:kern w:val="0"/>
          <w:sz w:val="24"/>
          <w:szCs w:val="24"/>
          <w:lang w:val="zh-CN"/>
        </w:rPr>
        <w:t>计算依据：</w:t>
      </w:r>
    </w:p>
    <w:p>
      <w:pPr>
        <w:autoSpaceDE w:val="0"/>
        <w:autoSpaceDN w:val="0"/>
        <w:adjustRightInd w:val="0"/>
        <w:spacing w:line="360" w:lineRule="auto"/>
        <w:ind w:firstLine="480" w:firstLineChars="200"/>
        <w:jc w:val="left"/>
        <w:rPr>
          <w:rFonts w:ascii="宋体" w:hAnsi="宋体"/>
          <w:kern w:val="0"/>
          <w:sz w:val="24"/>
          <w:szCs w:val="24"/>
          <w:lang w:val="zh-CN"/>
        </w:rPr>
      </w:pPr>
      <w:r>
        <w:rPr>
          <w:rFonts w:ascii="宋体" w:hAnsi="宋体"/>
          <w:kern w:val="0"/>
          <w:sz w:val="24"/>
          <w:szCs w:val="24"/>
          <w:lang w:val="zh-CN"/>
        </w:rPr>
        <w:t>1、《塔式起重机混凝土基础工程技术规程》JGJ/T187-2009</w:t>
      </w:r>
    </w:p>
    <w:p>
      <w:pPr>
        <w:autoSpaceDE w:val="0"/>
        <w:autoSpaceDN w:val="0"/>
        <w:adjustRightInd w:val="0"/>
        <w:spacing w:line="360" w:lineRule="auto"/>
        <w:ind w:firstLine="480" w:firstLineChars="200"/>
        <w:jc w:val="left"/>
        <w:rPr>
          <w:rFonts w:ascii="宋体" w:hAnsi="宋体"/>
          <w:kern w:val="0"/>
          <w:sz w:val="24"/>
          <w:szCs w:val="24"/>
          <w:lang w:val="zh-CN"/>
        </w:rPr>
      </w:pPr>
      <w:r>
        <w:rPr>
          <w:rFonts w:ascii="宋体" w:hAnsi="宋体"/>
          <w:kern w:val="0"/>
          <w:sz w:val="24"/>
          <w:szCs w:val="24"/>
          <w:lang w:val="zh-CN"/>
        </w:rPr>
        <w:t>2、《混凝土结构设计规范》GB50010-2010</w:t>
      </w:r>
    </w:p>
    <w:p>
      <w:pPr>
        <w:autoSpaceDE w:val="0"/>
        <w:autoSpaceDN w:val="0"/>
        <w:adjustRightInd w:val="0"/>
        <w:spacing w:line="360" w:lineRule="auto"/>
        <w:ind w:firstLine="480" w:firstLineChars="200"/>
        <w:jc w:val="left"/>
        <w:rPr>
          <w:rFonts w:ascii="宋体" w:hAnsi="宋体"/>
          <w:kern w:val="0"/>
          <w:sz w:val="24"/>
          <w:szCs w:val="24"/>
          <w:lang w:val="zh-CN"/>
        </w:rPr>
      </w:pPr>
      <w:r>
        <w:rPr>
          <w:rFonts w:ascii="宋体" w:hAnsi="宋体"/>
          <w:kern w:val="0"/>
          <w:sz w:val="24"/>
          <w:szCs w:val="24"/>
          <w:lang w:val="zh-CN"/>
        </w:rPr>
        <w:t>3、《建筑桩基技术规范》JGJ94-2008</w:t>
      </w:r>
    </w:p>
    <w:p>
      <w:pPr>
        <w:autoSpaceDE w:val="0"/>
        <w:autoSpaceDN w:val="0"/>
        <w:adjustRightInd w:val="0"/>
        <w:spacing w:line="360" w:lineRule="auto"/>
        <w:ind w:firstLine="480" w:firstLineChars="200"/>
        <w:jc w:val="left"/>
        <w:rPr>
          <w:rFonts w:ascii="宋体" w:hAnsi="宋体"/>
          <w:kern w:val="0"/>
          <w:sz w:val="24"/>
          <w:szCs w:val="24"/>
          <w:lang w:val="zh-CN"/>
        </w:rPr>
      </w:pPr>
      <w:r>
        <w:rPr>
          <w:rFonts w:ascii="宋体" w:hAnsi="宋体"/>
          <w:kern w:val="0"/>
          <w:sz w:val="24"/>
          <w:szCs w:val="24"/>
          <w:lang w:val="zh-CN"/>
        </w:rPr>
        <w:t xml:space="preserve">4、《建筑地基基础设计规范》GB50007-2011 </w:t>
      </w:r>
    </w:p>
    <w:p>
      <w:pPr>
        <w:pStyle w:val="3"/>
        <w:spacing w:line="360" w:lineRule="auto"/>
        <w:ind w:firstLine="482" w:firstLineChars="200"/>
        <w:rPr>
          <w:rFonts w:ascii="宋体" w:hAnsi="宋体"/>
          <w:sz w:val="24"/>
          <w:szCs w:val="24"/>
        </w:rPr>
      </w:pPr>
      <w:bookmarkStart w:id="46" w:name="_Toc503556041"/>
      <w:r>
        <w:rPr>
          <w:rFonts w:hint="eastAsia" w:ascii="宋体" w:hAnsi="宋体"/>
          <w:sz w:val="24"/>
          <w:szCs w:val="24"/>
        </w:rPr>
        <w:t>7.1</w:t>
      </w:r>
      <w:r>
        <w:rPr>
          <w:rFonts w:ascii="宋体" w:hAnsi="宋体"/>
          <w:sz w:val="24"/>
          <w:szCs w:val="24"/>
        </w:rPr>
        <w:t>、塔机属性</w:t>
      </w:r>
      <w:bookmarkEnd w:id="46"/>
    </w:p>
    <w:tbl>
      <w:tblPr>
        <w:tblStyle w:val="20"/>
        <w:tblW w:w="7653" w:type="dxa"/>
        <w:jc w:val="center"/>
        <w:tblInd w:w="0" w:type="dxa"/>
        <w:tblLayout w:type="fixed"/>
        <w:tblCellMar>
          <w:top w:w="45" w:type="dxa"/>
          <w:left w:w="45" w:type="dxa"/>
          <w:bottom w:w="45" w:type="dxa"/>
          <w:right w:w="45" w:type="dxa"/>
        </w:tblCellMar>
      </w:tblPr>
      <w:tblGrid>
        <w:gridCol w:w="4717"/>
        <w:gridCol w:w="2936"/>
      </w:tblGrid>
      <w:tr>
        <w:tblPrEx>
          <w:tblLayout w:type="fixed"/>
          <w:tblCellMar>
            <w:top w:w="45" w:type="dxa"/>
            <w:left w:w="45" w:type="dxa"/>
            <w:bottom w:w="45" w:type="dxa"/>
            <w:right w:w="45" w:type="dxa"/>
          </w:tblCellMar>
        </w:tblPrEx>
        <w:trPr>
          <w:trHeight w:val="75" w:hRule="atLeast"/>
          <w:jc w:val="center"/>
        </w:trPr>
        <w:tc>
          <w:tcPr>
            <w:tcW w:w="471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塔机型号</w:t>
            </w:r>
          </w:p>
        </w:tc>
        <w:tc>
          <w:tcPr>
            <w:tcW w:w="2936"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TC5610</w:t>
            </w:r>
          </w:p>
        </w:tc>
      </w:tr>
      <w:tr>
        <w:tblPrEx>
          <w:tblLayout w:type="fixed"/>
          <w:tblCellMar>
            <w:top w:w="45" w:type="dxa"/>
            <w:left w:w="45" w:type="dxa"/>
            <w:bottom w:w="45" w:type="dxa"/>
            <w:right w:w="45" w:type="dxa"/>
          </w:tblCellMar>
        </w:tblPrEx>
        <w:trPr>
          <w:trHeight w:val="75" w:hRule="atLeast"/>
          <w:jc w:val="center"/>
        </w:trPr>
        <w:tc>
          <w:tcPr>
            <w:tcW w:w="471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塔机独立状态的最大起吊高度H</w:t>
            </w:r>
            <w:r>
              <w:rPr>
                <w:kern w:val="0"/>
                <w:sz w:val="24"/>
                <w:szCs w:val="24"/>
                <w:vertAlign w:val="subscript"/>
                <w:lang w:val="zh-CN"/>
              </w:rPr>
              <w:t>0</w:t>
            </w:r>
            <w:r>
              <w:rPr>
                <w:kern w:val="0"/>
                <w:sz w:val="24"/>
                <w:szCs w:val="18"/>
                <w:lang w:val="zh-CN"/>
              </w:rPr>
              <w:t>(m)</w:t>
            </w:r>
          </w:p>
        </w:tc>
        <w:tc>
          <w:tcPr>
            <w:tcW w:w="2936"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40</w:t>
            </w:r>
          </w:p>
        </w:tc>
      </w:tr>
      <w:tr>
        <w:tblPrEx>
          <w:tblLayout w:type="fixed"/>
          <w:tblCellMar>
            <w:top w:w="45" w:type="dxa"/>
            <w:left w:w="45" w:type="dxa"/>
            <w:bottom w:w="45" w:type="dxa"/>
            <w:right w:w="45" w:type="dxa"/>
          </w:tblCellMar>
        </w:tblPrEx>
        <w:trPr>
          <w:trHeight w:val="75" w:hRule="atLeast"/>
          <w:jc w:val="center"/>
        </w:trPr>
        <w:tc>
          <w:tcPr>
            <w:tcW w:w="471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塔机独立状态的计算高度H(m)</w:t>
            </w:r>
          </w:p>
        </w:tc>
        <w:tc>
          <w:tcPr>
            <w:tcW w:w="2936"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43</w:t>
            </w:r>
          </w:p>
        </w:tc>
      </w:tr>
      <w:tr>
        <w:tblPrEx>
          <w:tblLayout w:type="fixed"/>
          <w:tblCellMar>
            <w:top w:w="45" w:type="dxa"/>
            <w:left w:w="45" w:type="dxa"/>
            <w:bottom w:w="45" w:type="dxa"/>
            <w:right w:w="45" w:type="dxa"/>
          </w:tblCellMar>
        </w:tblPrEx>
        <w:trPr>
          <w:trHeight w:val="75" w:hRule="atLeast"/>
          <w:jc w:val="center"/>
        </w:trPr>
        <w:tc>
          <w:tcPr>
            <w:tcW w:w="471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塔身桁架结构</w:t>
            </w:r>
          </w:p>
        </w:tc>
        <w:tc>
          <w:tcPr>
            <w:tcW w:w="2936"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方钢管</w:t>
            </w:r>
          </w:p>
        </w:tc>
      </w:tr>
      <w:tr>
        <w:tblPrEx>
          <w:tblLayout w:type="fixed"/>
          <w:tblCellMar>
            <w:top w:w="45" w:type="dxa"/>
            <w:left w:w="45" w:type="dxa"/>
            <w:bottom w:w="45" w:type="dxa"/>
            <w:right w:w="45" w:type="dxa"/>
          </w:tblCellMar>
        </w:tblPrEx>
        <w:trPr>
          <w:trHeight w:val="75" w:hRule="atLeast"/>
          <w:jc w:val="center"/>
        </w:trPr>
        <w:tc>
          <w:tcPr>
            <w:tcW w:w="4717"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塔身桁架结构宽度B(m)</w:t>
            </w:r>
          </w:p>
        </w:tc>
        <w:tc>
          <w:tcPr>
            <w:tcW w:w="2936" w:type="dxa"/>
            <w:tcBorders>
              <w:top w:val="single" w:color="auto" w:sz="6" w:space="0"/>
              <w:left w:val="single" w:color="auto" w:sz="6" w:space="0"/>
              <w:bottom w:val="single" w:color="auto" w:sz="6" w:space="0"/>
              <w:right w:val="single" w:color="auto" w:sz="6" w:space="0"/>
            </w:tcBorders>
            <w:shd w:val="clear" w:color="auto" w:fill="FFFFFF"/>
          </w:tcPr>
          <w:p>
            <w:pPr>
              <w:autoSpaceDE w:val="0"/>
              <w:autoSpaceDN w:val="0"/>
              <w:adjustRightInd w:val="0"/>
              <w:spacing w:line="360" w:lineRule="auto"/>
              <w:jc w:val="left"/>
              <w:rPr>
                <w:kern w:val="0"/>
                <w:sz w:val="24"/>
                <w:szCs w:val="18"/>
                <w:lang w:val="zh-CN"/>
              </w:rPr>
            </w:pPr>
            <w:r>
              <w:rPr>
                <w:kern w:val="0"/>
                <w:sz w:val="24"/>
                <w:szCs w:val="18"/>
                <w:lang w:val="zh-CN"/>
              </w:rPr>
              <w:t>1.6</w:t>
            </w:r>
          </w:p>
        </w:tc>
      </w:tr>
    </w:tbl>
    <w:p>
      <w:pPr>
        <w:pStyle w:val="3"/>
        <w:spacing w:line="360" w:lineRule="auto"/>
        <w:ind w:firstLine="482" w:firstLineChars="200"/>
        <w:rPr>
          <w:rFonts w:ascii="宋体" w:hAnsi="宋体"/>
          <w:sz w:val="24"/>
          <w:szCs w:val="24"/>
          <w:lang w:val="zh-CN"/>
        </w:rPr>
      </w:pPr>
      <w:bookmarkStart w:id="47" w:name="_Toc503556042"/>
      <w:r>
        <w:rPr>
          <w:rFonts w:hint="eastAsia" w:ascii="宋体" w:hAnsi="宋体"/>
          <w:sz w:val="24"/>
          <w:szCs w:val="24"/>
        </w:rPr>
        <w:t>7.2</w:t>
      </w:r>
      <w:r>
        <w:rPr>
          <w:rFonts w:ascii="宋体" w:hAnsi="宋体"/>
          <w:sz w:val="24"/>
          <w:szCs w:val="24"/>
        </w:rPr>
        <w:t>、塔机荷载</w:t>
      </w:r>
      <w:bookmarkEnd w:id="47"/>
    </w:p>
    <w:p>
      <w:pPr>
        <w:autoSpaceDE w:val="0"/>
        <w:autoSpaceDN w:val="0"/>
        <w:adjustRightInd w:val="0"/>
        <w:spacing w:line="360" w:lineRule="auto"/>
        <w:ind w:firstLine="482" w:firstLineChars="200"/>
        <w:jc w:val="left"/>
        <w:rPr>
          <w:rFonts w:ascii="宋体" w:hAnsi="宋体"/>
          <w:b/>
          <w:bCs/>
          <w:kern w:val="0"/>
          <w:sz w:val="24"/>
          <w:szCs w:val="24"/>
          <w:lang w:val="zh-CN"/>
        </w:rPr>
      </w:pPr>
      <w:r>
        <w:rPr>
          <w:rFonts w:ascii="宋体" w:hAnsi="宋体"/>
          <w:b/>
          <w:bCs/>
          <w:kern w:val="0"/>
          <w:sz w:val="24"/>
          <w:szCs w:val="24"/>
          <w:lang w:val="zh-CN"/>
        </w:rPr>
        <w:t>1、塔机传递至基础荷载标准值</w:t>
      </w:r>
    </w:p>
    <w:tbl>
      <w:tblPr>
        <w:tblStyle w:val="20"/>
        <w:tblW w:w="8398" w:type="dxa"/>
        <w:jc w:val="center"/>
        <w:tblInd w:w="0" w:type="dxa"/>
        <w:tblLayout w:type="fixed"/>
        <w:tblCellMar>
          <w:top w:w="45" w:type="dxa"/>
          <w:left w:w="45" w:type="dxa"/>
          <w:bottom w:w="45" w:type="dxa"/>
          <w:right w:w="45" w:type="dxa"/>
        </w:tblCellMar>
      </w:tblPr>
      <w:tblGrid>
        <w:gridCol w:w="3095"/>
        <w:gridCol w:w="5303"/>
      </w:tblGrid>
      <w:tr>
        <w:tblPrEx>
          <w:tblLayout w:type="fixed"/>
          <w:tblCellMar>
            <w:top w:w="45" w:type="dxa"/>
            <w:left w:w="45" w:type="dxa"/>
            <w:bottom w:w="45" w:type="dxa"/>
            <w:right w:w="45" w:type="dxa"/>
          </w:tblCellMar>
        </w:tblPrEx>
        <w:trPr>
          <w:trHeight w:val="75" w:hRule="atLeast"/>
          <w:jc w:val="center"/>
        </w:trPr>
        <w:tc>
          <w:tcPr>
            <w:tcW w:w="8398"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工作状态</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塔机自重标准值F</w:t>
            </w:r>
            <w:r>
              <w:rPr>
                <w:kern w:val="0"/>
                <w:sz w:val="24"/>
                <w:szCs w:val="24"/>
                <w:vertAlign w:val="subscript"/>
                <w:lang w:val="zh-CN"/>
              </w:rPr>
              <w:t>k1</w:t>
            </w:r>
            <w:r>
              <w:rPr>
                <w:kern w:val="0"/>
                <w:sz w:val="24"/>
                <w:szCs w:val="18"/>
                <w:lang w:val="zh-CN"/>
              </w:rPr>
              <w:t>(kN)</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464.1</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起重荷载标准值F</w:t>
            </w:r>
            <w:r>
              <w:rPr>
                <w:kern w:val="0"/>
                <w:sz w:val="24"/>
                <w:szCs w:val="24"/>
                <w:vertAlign w:val="subscript"/>
                <w:lang w:val="zh-CN"/>
              </w:rPr>
              <w:t>qk</w:t>
            </w:r>
            <w:r>
              <w:rPr>
                <w:kern w:val="0"/>
                <w:sz w:val="24"/>
                <w:szCs w:val="18"/>
                <w:lang w:val="zh-CN"/>
              </w:rPr>
              <w:t>(kN)</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60</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竖向荷载标准值F</w:t>
            </w:r>
            <w:r>
              <w:rPr>
                <w:kern w:val="0"/>
                <w:sz w:val="24"/>
                <w:szCs w:val="24"/>
                <w:vertAlign w:val="subscript"/>
                <w:lang w:val="zh-CN"/>
              </w:rPr>
              <w:t>k</w:t>
            </w:r>
            <w:r>
              <w:rPr>
                <w:kern w:val="0"/>
                <w:sz w:val="24"/>
                <w:szCs w:val="18"/>
                <w:lang w:val="zh-CN"/>
              </w:rPr>
              <w:t>(kN)</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524.1</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水平荷载标准值F</w:t>
            </w:r>
            <w:r>
              <w:rPr>
                <w:kern w:val="0"/>
                <w:sz w:val="24"/>
                <w:szCs w:val="24"/>
                <w:vertAlign w:val="subscript"/>
                <w:lang w:val="zh-CN"/>
              </w:rPr>
              <w:t>vk</w:t>
            </w:r>
            <w:r>
              <w:rPr>
                <w:kern w:val="0"/>
                <w:sz w:val="24"/>
                <w:szCs w:val="18"/>
                <w:lang w:val="zh-CN"/>
              </w:rPr>
              <w:t>(kN)</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18.3</w:t>
            </w:r>
          </w:p>
        </w:tc>
      </w:tr>
      <w:tr>
        <w:tblPrEx>
          <w:tblLayout w:type="fixed"/>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倾覆力矩标准值M</w:t>
            </w:r>
            <w:r>
              <w:rPr>
                <w:kern w:val="0"/>
                <w:sz w:val="24"/>
                <w:szCs w:val="24"/>
                <w:vertAlign w:val="subscript"/>
                <w:lang w:val="zh-CN"/>
              </w:rPr>
              <w:t>k</w:t>
            </w:r>
            <w:r>
              <w:rPr>
                <w:kern w:val="0"/>
                <w:sz w:val="24"/>
                <w:szCs w:val="18"/>
                <w:lang w:val="zh-CN"/>
              </w:rPr>
              <w:t>(kN·m)</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1335</w:t>
            </w:r>
          </w:p>
        </w:tc>
      </w:tr>
      <w:tr>
        <w:tblPrEx>
          <w:tblLayout w:type="fixed"/>
          <w:tblCellMar>
            <w:top w:w="45" w:type="dxa"/>
            <w:left w:w="45" w:type="dxa"/>
            <w:bottom w:w="45" w:type="dxa"/>
            <w:right w:w="45" w:type="dxa"/>
          </w:tblCellMar>
        </w:tblPrEx>
        <w:trPr>
          <w:trHeight w:val="75" w:hRule="atLeast"/>
          <w:jc w:val="center"/>
        </w:trPr>
        <w:tc>
          <w:tcPr>
            <w:tcW w:w="8398"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非工作状态</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竖向荷载标准值F</w:t>
            </w:r>
            <w:r>
              <w:rPr>
                <w:kern w:val="0"/>
                <w:sz w:val="24"/>
                <w:szCs w:val="24"/>
                <w:vertAlign w:val="subscript"/>
                <w:lang w:val="zh-CN"/>
              </w:rPr>
              <w:t>k</w:t>
            </w:r>
            <w:r>
              <w:rPr>
                <w:kern w:val="0"/>
                <w:sz w:val="24"/>
                <w:szCs w:val="18"/>
                <w:lang w:val="zh-CN"/>
              </w:rPr>
              <w:t>'(kN)</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464.1</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水平荷载标准值F</w:t>
            </w:r>
            <w:r>
              <w:rPr>
                <w:kern w:val="0"/>
                <w:sz w:val="24"/>
                <w:szCs w:val="24"/>
                <w:vertAlign w:val="subscript"/>
                <w:lang w:val="zh-CN"/>
              </w:rPr>
              <w:t>vk</w:t>
            </w:r>
            <w:r>
              <w:rPr>
                <w:kern w:val="0"/>
                <w:sz w:val="24"/>
                <w:szCs w:val="18"/>
                <w:lang w:val="zh-CN"/>
              </w:rPr>
              <w:t>'(kN)</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73.9</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倾覆力矩标准值M</w:t>
            </w:r>
            <w:r>
              <w:rPr>
                <w:kern w:val="0"/>
                <w:sz w:val="24"/>
                <w:szCs w:val="24"/>
                <w:vertAlign w:val="subscript"/>
                <w:lang w:val="zh-CN"/>
              </w:rPr>
              <w:t>k</w:t>
            </w:r>
            <w:r>
              <w:rPr>
                <w:kern w:val="0"/>
                <w:sz w:val="24"/>
                <w:szCs w:val="18"/>
                <w:lang w:val="zh-CN"/>
              </w:rPr>
              <w:t>'(kN·m)</w:t>
            </w:r>
          </w:p>
        </w:tc>
        <w:tc>
          <w:tcPr>
            <w:tcW w:w="530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1552</w:t>
            </w:r>
          </w:p>
        </w:tc>
      </w:tr>
    </w:tbl>
    <w:p>
      <w:pPr>
        <w:autoSpaceDE w:val="0"/>
        <w:autoSpaceDN w:val="0"/>
        <w:adjustRightInd w:val="0"/>
        <w:spacing w:line="360" w:lineRule="auto"/>
        <w:ind w:firstLine="482" w:firstLineChars="200"/>
        <w:jc w:val="left"/>
        <w:rPr>
          <w:rFonts w:ascii="宋体" w:hAnsi="宋体"/>
          <w:b/>
          <w:bCs/>
          <w:kern w:val="0"/>
          <w:sz w:val="24"/>
          <w:szCs w:val="24"/>
          <w:lang w:val="zh-CN"/>
        </w:rPr>
      </w:pPr>
      <w:r>
        <w:rPr>
          <w:rFonts w:ascii="宋体" w:hAnsi="宋体"/>
          <w:b/>
          <w:bCs/>
          <w:kern w:val="0"/>
          <w:sz w:val="24"/>
          <w:szCs w:val="24"/>
          <w:lang w:val="zh-CN"/>
        </w:rPr>
        <w:t>2、塔机传递至基础荷载设计值</w:t>
      </w:r>
    </w:p>
    <w:tbl>
      <w:tblPr>
        <w:tblStyle w:val="20"/>
        <w:tblW w:w="8402" w:type="dxa"/>
        <w:jc w:val="center"/>
        <w:tblInd w:w="0" w:type="dxa"/>
        <w:tblLayout w:type="fixed"/>
        <w:tblCellMar>
          <w:top w:w="45" w:type="dxa"/>
          <w:left w:w="45" w:type="dxa"/>
          <w:bottom w:w="45" w:type="dxa"/>
          <w:right w:w="45" w:type="dxa"/>
        </w:tblCellMar>
      </w:tblPr>
      <w:tblGrid>
        <w:gridCol w:w="3095"/>
        <w:gridCol w:w="5307"/>
      </w:tblGrid>
      <w:tr>
        <w:tblPrEx>
          <w:tblLayout w:type="fixed"/>
          <w:tblCellMar>
            <w:top w:w="45" w:type="dxa"/>
            <w:left w:w="45" w:type="dxa"/>
            <w:bottom w:w="45" w:type="dxa"/>
            <w:right w:w="45" w:type="dxa"/>
          </w:tblCellMar>
        </w:tblPrEx>
        <w:trPr>
          <w:trHeight w:val="75" w:hRule="atLeast"/>
          <w:jc w:val="center"/>
        </w:trPr>
        <w:tc>
          <w:tcPr>
            <w:tcW w:w="8402"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工作状态</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塔机自重设计值F</w:t>
            </w:r>
            <w:r>
              <w:rPr>
                <w:kern w:val="0"/>
                <w:sz w:val="24"/>
                <w:szCs w:val="24"/>
                <w:vertAlign w:val="subscript"/>
                <w:lang w:val="zh-CN"/>
              </w:rPr>
              <w:t>1</w:t>
            </w:r>
            <w:r>
              <w:rPr>
                <w:kern w:val="0"/>
                <w:sz w:val="24"/>
                <w:szCs w:val="18"/>
                <w:lang w:val="zh-CN"/>
              </w:rPr>
              <w:t>(kN)</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1.35F</w:t>
            </w:r>
            <w:r>
              <w:rPr>
                <w:kern w:val="0"/>
                <w:sz w:val="24"/>
                <w:szCs w:val="24"/>
                <w:vertAlign w:val="subscript"/>
                <w:lang w:val="zh-CN"/>
              </w:rPr>
              <w:t>k1</w:t>
            </w:r>
            <w:r>
              <w:rPr>
                <w:kern w:val="0"/>
                <w:sz w:val="24"/>
                <w:szCs w:val="18"/>
                <w:lang w:val="zh-CN"/>
              </w:rPr>
              <w:t>＝1.35×464.1＝626.535</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起重荷载设计值F</w:t>
            </w:r>
            <w:r>
              <w:rPr>
                <w:kern w:val="0"/>
                <w:sz w:val="24"/>
                <w:szCs w:val="24"/>
                <w:vertAlign w:val="subscript"/>
                <w:lang w:val="zh-CN"/>
              </w:rPr>
              <w:t>Q</w:t>
            </w:r>
            <w:r>
              <w:rPr>
                <w:kern w:val="0"/>
                <w:sz w:val="24"/>
                <w:szCs w:val="18"/>
                <w:lang w:val="zh-CN"/>
              </w:rPr>
              <w:t>(kN)</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1.35F</w:t>
            </w:r>
            <w:r>
              <w:rPr>
                <w:kern w:val="0"/>
                <w:sz w:val="24"/>
                <w:szCs w:val="24"/>
                <w:vertAlign w:val="subscript"/>
                <w:lang w:val="zh-CN"/>
              </w:rPr>
              <w:t>Qk</w:t>
            </w:r>
            <w:r>
              <w:rPr>
                <w:kern w:val="0"/>
                <w:sz w:val="24"/>
                <w:szCs w:val="18"/>
                <w:lang w:val="zh-CN"/>
              </w:rPr>
              <w:t>＝1.35×60＝81</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竖向荷载设计值F(kN)</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626.535+81＝707.535</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水平荷载设计值F</w:t>
            </w:r>
            <w:r>
              <w:rPr>
                <w:kern w:val="0"/>
                <w:sz w:val="24"/>
                <w:szCs w:val="24"/>
                <w:vertAlign w:val="subscript"/>
                <w:lang w:val="zh-CN"/>
              </w:rPr>
              <w:t>v</w:t>
            </w:r>
            <w:r>
              <w:rPr>
                <w:kern w:val="0"/>
                <w:sz w:val="24"/>
                <w:szCs w:val="18"/>
                <w:lang w:val="zh-CN"/>
              </w:rPr>
              <w:t>(kN)</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1.35F</w:t>
            </w:r>
            <w:r>
              <w:rPr>
                <w:kern w:val="0"/>
                <w:sz w:val="24"/>
                <w:szCs w:val="24"/>
                <w:vertAlign w:val="subscript"/>
                <w:lang w:val="zh-CN"/>
              </w:rPr>
              <w:t>vk</w:t>
            </w:r>
            <w:r>
              <w:rPr>
                <w:kern w:val="0"/>
                <w:sz w:val="24"/>
                <w:szCs w:val="18"/>
                <w:lang w:val="zh-CN"/>
              </w:rPr>
              <w:t>＝1.35×18.3＝24.705</w:t>
            </w:r>
          </w:p>
        </w:tc>
      </w:tr>
      <w:tr>
        <w:tblPrEx>
          <w:tblLayout w:type="fixed"/>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倾覆力矩设计值M(kN·m)</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1.35M</w:t>
            </w:r>
            <w:r>
              <w:rPr>
                <w:kern w:val="0"/>
                <w:sz w:val="24"/>
                <w:szCs w:val="24"/>
                <w:vertAlign w:val="subscript"/>
                <w:lang w:val="zh-CN"/>
              </w:rPr>
              <w:t>k</w:t>
            </w:r>
            <w:r>
              <w:rPr>
                <w:kern w:val="0"/>
                <w:sz w:val="24"/>
                <w:szCs w:val="18"/>
                <w:lang w:val="zh-CN"/>
              </w:rPr>
              <w:t>＝1.35×1335＝1802.25</w:t>
            </w:r>
          </w:p>
        </w:tc>
      </w:tr>
      <w:tr>
        <w:tblPrEx>
          <w:tblLayout w:type="fixed"/>
          <w:tblCellMar>
            <w:top w:w="45" w:type="dxa"/>
            <w:left w:w="45" w:type="dxa"/>
            <w:bottom w:w="45" w:type="dxa"/>
            <w:right w:w="45" w:type="dxa"/>
          </w:tblCellMar>
        </w:tblPrEx>
        <w:trPr>
          <w:trHeight w:val="75" w:hRule="atLeast"/>
          <w:jc w:val="center"/>
        </w:trPr>
        <w:tc>
          <w:tcPr>
            <w:tcW w:w="8402"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非工作状态</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竖向荷载设计值F'(kN)</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1.35F</w:t>
            </w:r>
            <w:r>
              <w:rPr>
                <w:kern w:val="0"/>
                <w:sz w:val="24"/>
                <w:szCs w:val="24"/>
                <w:vertAlign w:val="subscript"/>
                <w:lang w:val="zh-CN"/>
              </w:rPr>
              <w:t>k</w:t>
            </w:r>
            <w:r>
              <w:rPr>
                <w:kern w:val="0"/>
                <w:sz w:val="24"/>
                <w:szCs w:val="24"/>
                <w:vertAlign w:val="superscript"/>
                <w:lang w:val="zh-CN"/>
              </w:rPr>
              <w:t>'</w:t>
            </w:r>
            <w:r>
              <w:rPr>
                <w:kern w:val="0"/>
                <w:sz w:val="24"/>
                <w:szCs w:val="18"/>
                <w:lang w:val="zh-CN"/>
              </w:rPr>
              <w:t>＝1.35×464.1＝626.535</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水平荷载设计值F</w:t>
            </w:r>
            <w:r>
              <w:rPr>
                <w:kern w:val="0"/>
                <w:sz w:val="24"/>
                <w:szCs w:val="24"/>
                <w:vertAlign w:val="subscript"/>
                <w:lang w:val="zh-CN"/>
              </w:rPr>
              <w:t>v</w:t>
            </w:r>
            <w:r>
              <w:rPr>
                <w:kern w:val="0"/>
                <w:sz w:val="24"/>
                <w:szCs w:val="18"/>
                <w:lang w:val="zh-CN"/>
              </w:rPr>
              <w:t>'(kN)</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1.35F</w:t>
            </w:r>
            <w:r>
              <w:rPr>
                <w:kern w:val="0"/>
                <w:sz w:val="24"/>
                <w:szCs w:val="24"/>
                <w:vertAlign w:val="subscript"/>
                <w:lang w:val="zh-CN"/>
              </w:rPr>
              <w:t>vk</w:t>
            </w:r>
            <w:r>
              <w:rPr>
                <w:kern w:val="0"/>
                <w:sz w:val="24"/>
                <w:szCs w:val="24"/>
                <w:vertAlign w:val="superscript"/>
                <w:lang w:val="zh-CN"/>
              </w:rPr>
              <w:t>'</w:t>
            </w:r>
            <w:r>
              <w:rPr>
                <w:kern w:val="0"/>
                <w:sz w:val="24"/>
                <w:szCs w:val="18"/>
                <w:lang w:val="zh-CN"/>
              </w:rPr>
              <w:t>＝1.35×73.9＝99.765</w:t>
            </w:r>
          </w:p>
        </w:tc>
      </w:tr>
      <w:tr>
        <w:tblPrEx>
          <w:tblLayout w:type="fixed"/>
          <w:tblCellMar>
            <w:top w:w="45" w:type="dxa"/>
            <w:left w:w="45" w:type="dxa"/>
            <w:bottom w:w="45" w:type="dxa"/>
            <w:right w:w="45" w:type="dxa"/>
          </w:tblCellMar>
        </w:tblPrEx>
        <w:trPr>
          <w:trHeight w:val="75" w:hRule="atLeast"/>
          <w:jc w:val="center"/>
        </w:trPr>
        <w:tc>
          <w:tcPr>
            <w:tcW w:w="30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倾覆力矩设计值M'(kN·m)</w:t>
            </w:r>
          </w:p>
        </w:tc>
        <w:tc>
          <w:tcPr>
            <w:tcW w:w="530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1.35M</w:t>
            </w:r>
            <w:r>
              <w:rPr>
                <w:kern w:val="0"/>
                <w:sz w:val="24"/>
                <w:szCs w:val="24"/>
                <w:vertAlign w:val="subscript"/>
                <w:lang w:val="zh-CN"/>
              </w:rPr>
              <w:t>k</w:t>
            </w:r>
            <w:r>
              <w:rPr>
                <w:kern w:val="0"/>
                <w:sz w:val="24"/>
                <w:szCs w:val="18"/>
                <w:lang w:val="zh-CN"/>
              </w:rPr>
              <w:t>＝1.35×1552＝2095.2</w:t>
            </w:r>
          </w:p>
        </w:tc>
      </w:tr>
    </w:tbl>
    <w:p>
      <w:pPr>
        <w:pStyle w:val="3"/>
        <w:spacing w:line="360" w:lineRule="auto"/>
        <w:ind w:firstLine="482" w:firstLineChars="200"/>
        <w:rPr>
          <w:rFonts w:ascii="宋体" w:hAnsi="宋体"/>
          <w:kern w:val="2"/>
          <w:sz w:val="24"/>
          <w:szCs w:val="24"/>
        </w:rPr>
      </w:pPr>
      <w:bookmarkStart w:id="48" w:name="_Toc503556043"/>
      <w:r>
        <w:rPr>
          <w:rFonts w:hint="eastAsia" w:ascii="宋体" w:hAnsi="宋体"/>
          <w:kern w:val="2"/>
          <w:sz w:val="24"/>
          <w:szCs w:val="24"/>
        </w:rPr>
        <w:t>7.3</w:t>
      </w:r>
      <w:r>
        <w:rPr>
          <w:rFonts w:ascii="宋体" w:hAnsi="宋体"/>
          <w:kern w:val="2"/>
          <w:sz w:val="24"/>
          <w:szCs w:val="24"/>
        </w:rPr>
        <w:t>、桩顶作用效应计算</w:t>
      </w:r>
      <w:bookmarkEnd w:id="48"/>
    </w:p>
    <w:tbl>
      <w:tblPr>
        <w:tblStyle w:val="20"/>
        <w:tblW w:w="8344" w:type="dxa"/>
        <w:jc w:val="center"/>
        <w:tblInd w:w="0" w:type="dxa"/>
        <w:tblLayout w:type="fixed"/>
        <w:tblCellMar>
          <w:top w:w="45" w:type="dxa"/>
          <w:left w:w="45" w:type="dxa"/>
          <w:bottom w:w="45" w:type="dxa"/>
          <w:right w:w="45" w:type="dxa"/>
        </w:tblCellMar>
      </w:tblPr>
      <w:tblGrid>
        <w:gridCol w:w="3094"/>
        <w:gridCol w:w="1036"/>
        <w:gridCol w:w="3682"/>
        <w:gridCol w:w="532"/>
      </w:tblGrid>
      <w:tr>
        <w:tblPrEx>
          <w:tblLayout w:type="fixed"/>
          <w:tblCellMar>
            <w:top w:w="45" w:type="dxa"/>
            <w:left w:w="45" w:type="dxa"/>
            <w:bottom w:w="45" w:type="dxa"/>
            <w:right w:w="45" w:type="dxa"/>
          </w:tblCellMar>
        </w:tblPrEx>
        <w:trPr>
          <w:trHeight w:val="75" w:hRule="atLeast"/>
          <w:jc w:val="center"/>
        </w:trPr>
        <w:tc>
          <w:tcPr>
            <w:tcW w:w="8344" w:type="dxa"/>
            <w:gridSpan w:val="4"/>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承台布置</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桩数n</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4</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承台高度h(m)</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1.2</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承台长l(m)</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承台宽b(m)</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承台长向桩心距a</w:t>
            </w:r>
            <w:r>
              <w:rPr>
                <w:kern w:val="0"/>
                <w:sz w:val="24"/>
                <w:szCs w:val="24"/>
                <w:vertAlign w:val="subscript"/>
                <w:lang w:val="zh-CN"/>
              </w:rPr>
              <w:t>l</w:t>
            </w:r>
            <w:r>
              <w:rPr>
                <w:kern w:val="0"/>
                <w:sz w:val="24"/>
                <w:szCs w:val="18"/>
                <w:lang w:val="zh-CN"/>
              </w:rPr>
              <w:t>(m)</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3.2</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承台宽向桩心距a</w:t>
            </w:r>
            <w:r>
              <w:rPr>
                <w:kern w:val="0"/>
                <w:sz w:val="24"/>
                <w:szCs w:val="24"/>
                <w:vertAlign w:val="subscript"/>
                <w:lang w:val="zh-CN"/>
              </w:rPr>
              <w:t>b</w:t>
            </w:r>
            <w:r>
              <w:rPr>
                <w:kern w:val="0"/>
                <w:sz w:val="24"/>
                <w:szCs w:val="18"/>
                <w:lang w:val="zh-CN"/>
              </w:rPr>
              <w:t>(m)</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3.2</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桩直径d(m)</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0.8</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桩间侧阻力折减系数ψ</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0.8</w:t>
            </w:r>
          </w:p>
        </w:tc>
      </w:tr>
      <w:tr>
        <w:tblPrEx>
          <w:tblLayout w:type="fixed"/>
        </w:tblPrEx>
        <w:trPr>
          <w:trHeight w:val="75" w:hRule="atLeast"/>
          <w:jc w:val="center"/>
        </w:trPr>
        <w:tc>
          <w:tcPr>
            <w:tcW w:w="8344" w:type="dxa"/>
            <w:gridSpan w:val="4"/>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承台参数</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承台混凝土等级</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C</w:t>
            </w:r>
            <w:r>
              <w:rPr>
                <w:rFonts w:hint="eastAsia"/>
                <w:kern w:val="0"/>
                <w:sz w:val="24"/>
                <w:szCs w:val="18"/>
                <w:lang w:val="zh-CN"/>
              </w:rPr>
              <w:t>3</w:t>
            </w:r>
            <w:r>
              <w:rPr>
                <w:kern w:val="0"/>
                <w:sz w:val="24"/>
                <w:szCs w:val="18"/>
                <w:lang w:val="zh-CN"/>
              </w:rPr>
              <w:t>5</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承台混凝土自重γ</w:t>
            </w:r>
            <w:r>
              <w:rPr>
                <w:kern w:val="0"/>
                <w:sz w:val="24"/>
                <w:szCs w:val="24"/>
                <w:vertAlign w:val="subscript"/>
                <w:lang w:val="zh-CN"/>
              </w:rPr>
              <w:t>C</w:t>
            </w:r>
            <w:r>
              <w:rPr>
                <w:kern w:val="0"/>
                <w:sz w:val="24"/>
                <w:szCs w:val="18"/>
                <w:lang w:val="zh-CN"/>
              </w:rPr>
              <w:t>(kN/m</w:t>
            </w:r>
            <w:r>
              <w:rPr>
                <w:kern w:val="0"/>
                <w:sz w:val="24"/>
                <w:szCs w:val="24"/>
                <w:vertAlign w:val="superscript"/>
                <w:lang w:val="zh-CN"/>
              </w:rPr>
              <w:t>3</w:t>
            </w:r>
            <w:r>
              <w:rPr>
                <w:kern w:val="0"/>
                <w:sz w:val="24"/>
                <w:szCs w:val="18"/>
                <w:lang w:val="zh-CN"/>
              </w:rPr>
              <w:t>)</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rFonts w:hint="eastAsia"/>
                <w:kern w:val="0"/>
                <w:sz w:val="24"/>
                <w:szCs w:val="18"/>
                <w:lang w:val="zh-CN"/>
              </w:rPr>
              <w:t>30</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rPr>
            </w:pPr>
            <w:r>
              <w:rPr>
                <w:kern w:val="0"/>
                <w:sz w:val="24"/>
                <w:szCs w:val="18"/>
                <w:lang w:val="zh-CN"/>
              </w:rPr>
              <w:t>承台上部覆土厚度</w:t>
            </w:r>
            <w:r>
              <w:rPr>
                <w:kern w:val="0"/>
                <w:sz w:val="24"/>
                <w:szCs w:val="18"/>
              </w:rPr>
              <w:t>h'(m)</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承台上部覆土的重度γ'(kN/m</w:t>
            </w:r>
            <w:r>
              <w:rPr>
                <w:kern w:val="0"/>
                <w:sz w:val="24"/>
                <w:szCs w:val="24"/>
                <w:vertAlign w:val="superscript"/>
                <w:lang w:val="zh-CN"/>
              </w:rPr>
              <w:t>3</w:t>
            </w:r>
            <w:r>
              <w:rPr>
                <w:kern w:val="0"/>
                <w:sz w:val="24"/>
                <w:szCs w:val="18"/>
                <w:lang w:val="zh-CN"/>
              </w:rPr>
              <w:t>)</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19</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承台混凝土保护层厚度δ(mm)</w:t>
            </w:r>
          </w:p>
        </w:tc>
        <w:tc>
          <w:tcPr>
            <w:tcW w:w="103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50</w:t>
            </w:r>
          </w:p>
        </w:tc>
        <w:tc>
          <w:tcPr>
            <w:tcW w:w="368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配置暗梁</w:t>
            </w:r>
          </w:p>
        </w:tc>
        <w:tc>
          <w:tcPr>
            <w:tcW w:w="53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否</w:t>
            </w:r>
          </w:p>
        </w:tc>
      </w:tr>
      <w:tr>
        <w:tblPrEx>
          <w:tblLayout w:type="fixed"/>
          <w:tblCellMar>
            <w:top w:w="45" w:type="dxa"/>
            <w:left w:w="45" w:type="dxa"/>
            <w:bottom w:w="45" w:type="dxa"/>
            <w:right w:w="45" w:type="dxa"/>
          </w:tblCellMar>
        </w:tblPrEx>
        <w:trPr>
          <w:trHeight w:val="75" w:hRule="atLeast"/>
          <w:jc w:val="center"/>
        </w:trPr>
        <w:tc>
          <w:tcPr>
            <w:tcW w:w="3094"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承台底标高(m)</w:t>
            </w:r>
          </w:p>
        </w:tc>
        <w:tc>
          <w:tcPr>
            <w:tcW w:w="5250" w:type="dxa"/>
            <w:gridSpan w:val="3"/>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-1.2</w:t>
            </w:r>
          </w:p>
        </w:tc>
      </w:tr>
    </w:tbl>
    <w:p>
      <w:pPr>
        <w:autoSpaceDE w:val="0"/>
        <w:autoSpaceDN w:val="0"/>
        <w:adjustRightInd w:val="0"/>
        <w:spacing w:line="360" w:lineRule="auto"/>
        <w:jc w:val="center"/>
        <w:rPr>
          <w:b/>
          <w:bCs/>
          <w:kern w:val="0"/>
          <w:sz w:val="24"/>
          <w:szCs w:val="28"/>
          <w:lang w:val="zh-CN"/>
        </w:rPr>
      </w:pPr>
      <w:r>
        <w:rPr>
          <w:b/>
          <w:bCs/>
          <w:kern w:val="0"/>
          <w:sz w:val="24"/>
          <w:szCs w:val="28"/>
          <w:lang w:val="zh-CN"/>
        </w:rPr>
        <w:pict>
          <v:shape id="_x0000_i1032" o:spt="75" type="#_x0000_t75" style="height:186.8pt;width:194.95pt;" filled="f" o:preferrelative="t" stroked="f" coordsize="21600,21600">
            <v:path/>
            <v:fill on="f" focussize="0,0"/>
            <v:stroke on="f" joinstyle="miter"/>
            <v:imagedata r:id="rId13" o:title=""/>
            <o:lock v:ext="edit" aspectratio="t"/>
            <w10:wrap type="none"/>
            <w10:anchorlock/>
          </v:shape>
        </w:pict>
      </w:r>
    </w:p>
    <w:p>
      <w:pPr>
        <w:autoSpaceDE w:val="0"/>
        <w:autoSpaceDN w:val="0"/>
        <w:adjustRightInd w:val="0"/>
        <w:spacing w:line="360" w:lineRule="auto"/>
        <w:jc w:val="center"/>
        <w:rPr>
          <w:b/>
          <w:bCs/>
          <w:kern w:val="0"/>
          <w:sz w:val="24"/>
          <w:szCs w:val="28"/>
          <w:lang w:val="zh-CN"/>
        </w:rPr>
      </w:pPr>
      <w:r>
        <w:fldChar w:fldCharType="begin"/>
      </w:r>
      <w:r>
        <w:instrText xml:space="preserve"> HYPERLINK "D:2015品茗安全2017.11.22安装程序CSC2015OutPut基础布置图.dwg" </w:instrText>
      </w:r>
      <w:r>
        <w:fldChar w:fldCharType="separate"/>
      </w:r>
      <w:r>
        <w:rPr>
          <w:kern w:val="0"/>
          <w:sz w:val="24"/>
          <w:szCs w:val="24"/>
          <w:u w:val="single"/>
          <w:lang w:val="zh-CN"/>
        </w:rPr>
        <w:t>基础布置图</w:t>
      </w:r>
      <w:r>
        <w:rPr>
          <w:kern w:val="0"/>
          <w:sz w:val="24"/>
          <w:szCs w:val="24"/>
          <w:u w:val="single"/>
          <w:lang w:val="zh-CN"/>
        </w:rPr>
        <w:fldChar w:fldCharType="end"/>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承台及其上土的自重荷载标准值：</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G</w:t>
      </w:r>
      <w:r>
        <w:rPr>
          <w:rFonts w:ascii="宋体" w:hAnsi="宋体"/>
          <w:kern w:val="0"/>
          <w:sz w:val="24"/>
          <w:szCs w:val="24"/>
          <w:vertAlign w:val="subscript"/>
          <w:lang w:val="zh-CN"/>
        </w:rPr>
        <w:t>k</w:t>
      </w:r>
      <w:r>
        <w:rPr>
          <w:rFonts w:ascii="宋体" w:hAnsi="宋体"/>
          <w:kern w:val="0"/>
          <w:sz w:val="24"/>
          <w:szCs w:val="24"/>
          <w:lang w:val="zh-CN"/>
        </w:rPr>
        <w:t>=bl(hγ</w:t>
      </w:r>
      <w:r>
        <w:rPr>
          <w:rFonts w:ascii="宋体" w:hAnsi="宋体"/>
          <w:kern w:val="0"/>
          <w:sz w:val="24"/>
          <w:szCs w:val="24"/>
          <w:vertAlign w:val="subscript"/>
          <w:lang w:val="zh-CN"/>
        </w:rPr>
        <w:t>c</w:t>
      </w:r>
      <w:r>
        <w:rPr>
          <w:rFonts w:ascii="宋体" w:hAnsi="宋体"/>
          <w:kern w:val="0"/>
          <w:sz w:val="24"/>
          <w:szCs w:val="24"/>
          <w:lang w:val="zh-CN"/>
        </w:rPr>
        <w:t>+h'γ')=5×5×(1.2×25+0×19)=750kN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承台及其上土的自重荷载设计值：G=1.35G</w:t>
      </w:r>
      <w:r>
        <w:rPr>
          <w:rFonts w:ascii="宋体" w:hAnsi="宋体"/>
          <w:kern w:val="0"/>
          <w:sz w:val="24"/>
          <w:szCs w:val="24"/>
          <w:vertAlign w:val="subscript"/>
          <w:lang w:val="zh-CN"/>
        </w:rPr>
        <w:t>k</w:t>
      </w:r>
      <w:r>
        <w:rPr>
          <w:rFonts w:ascii="宋体" w:hAnsi="宋体"/>
          <w:kern w:val="0"/>
          <w:sz w:val="24"/>
          <w:szCs w:val="24"/>
          <w:lang w:val="zh-CN"/>
        </w:rPr>
        <w:t>=1.35×750=1012.5kN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桩对角线距离：L=(a</w:t>
      </w:r>
      <w:r>
        <w:rPr>
          <w:rFonts w:ascii="宋体" w:hAnsi="宋体"/>
          <w:kern w:val="0"/>
          <w:sz w:val="24"/>
          <w:szCs w:val="24"/>
          <w:vertAlign w:val="subscript"/>
          <w:lang w:val="zh-CN"/>
        </w:rPr>
        <w:t>b</w:t>
      </w:r>
      <w:r>
        <w:rPr>
          <w:rFonts w:ascii="宋体" w:hAnsi="宋体"/>
          <w:kern w:val="0"/>
          <w:sz w:val="24"/>
          <w:szCs w:val="24"/>
          <w:vertAlign w:val="superscript"/>
          <w:lang w:val="zh-CN"/>
        </w:rPr>
        <w:t>2</w:t>
      </w:r>
      <w:r>
        <w:rPr>
          <w:rFonts w:ascii="宋体" w:hAnsi="宋体"/>
          <w:kern w:val="0"/>
          <w:sz w:val="24"/>
          <w:szCs w:val="24"/>
          <w:lang w:val="zh-CN"/>
        </w:rPr>
        <w:t>+a</w:t>
      </w:r>
      <w:r>
        <w:rPr>
          <w:rFonts w:ascii="宋体" w:hAnsi="宋体"/>
          <w:kern w:val="0"/>
          <w:sz w:val="24"/>
          <w:szCs w:val="24"/>
          <w:vertAlign w:val="subscript"/>
          <w:lang w:val="zh-CN"/>
        </w:rPr>
        <w:t>l</w:t>
      </w:r>
      <w:r>
        <w:rPr>
          <w:rFonts w:ascii="宋体" w:hAnsi="宋体"/>
          <w:kern w:val="0"/>
          <w:sz w:val="24"/>
          <w:szCs w:val="24"/>
          <w:vertAlign w:val="superscript"/>
          <w:lang w:val="zh-CN"/>
        </w:rPr>
        <w:t>2</w:t>
      </w:r>
      <w:r>
        <w:rPr>
          <w:rFonts w:ascii="宋体" w:hAnsi="宋体"/>
          <w:kern w:val="0"/>
          <w:sz w:val="24"/>
          <w:szCs w:val="24"/>
          <w:lang w:val="zh-CN"/>
        </w:rPr>
        <w:t>)</w:t>
      </w:r>
      <w:r>
        <w:rPr>
          <w:rFonts w:ascii="宋体" w:hAnsi="宋体"/>
          <w:kern w:val="0"/>
          <w:sz w:val="24"/>
          <w:szCs w:val="24"/>
          <w:vertAlign w:val="superscript"/>
          <w:lang w:val="zh-CN"/>
        </w:rPr>
        <w:t>0.5</w:t>
      </w:r>
      <w:r>
        <w:rPr>
          <w:rFonts w:ascii="宋体" w:hAnsi="宋体"/>
          <w:kern w:val="0"/>
          <w:sz w:val="24"/>
          <w:szCs w:val="24"/>
          <w:lang w:val="zh-CN"/>
        </w:rPr>
        <w:t>=(3.2</w:t>
      </w:r>
      <w:r>
        <w:rPr>
          <w:rFonts w:ascii="宋体" w:hAnsi="宋体"/>
          <w:kern w:val="0"/>
          <w:sz w:val="24"/>
          <w:szCs w:val="24"/>
          <w:vertAlign w:val="superscript"/>
          <w:lang w:val="zh-CN"/>
        </w:rPr>
        <w:t>2</w:t>
      </w:r>
      <w:r>
        <w:rPr>
          <w:rFonts w:ascii="宋体" w:hAnsi="宋体"/>
          <w:kern w:val="0"/>
          <w:sz w:val="24"/>
          <w:szCs w:val="24"/>
          <w:lang w:val="zh-CN"/>
        </w:rPr>
        <w:t>+3.2</w:t>
      </w:r>
      <w:r>
        <w:rPr>
          <w:rFonts w:ascii="宋体" w:hAnsi="宋体"/>
          <w:kern w:val="0"/>
          <w:sz w:val="24"/>
          <w:szCs w:val="24"/>
          <w:vertAlign w:val="superscript"/>
          <w:lang w:val="zh-CN"/>
        </w:rPr>
        <w:t>2</w:t>
      </w:r>
      <w:r>
        <w:rPr>
          <w:rFonts w:ascii="宋体" w:hAnsi="宋体"/>
          <w:kern w:val="0"/>
          <w:sz w:val="24"/>
          <w:szCs w:val="24"/>
          <w:lang w:val="zh-CN"/>
        </w:rPr>
        <w:t>)</w:t>
      </w:r>
      <w:r>
        <w:rPr>
          <w:rFonts w:ascii="宋体" w:hAnsi="宋体"/>
          <w:kern w:val="0"/>
          <w:sz w:val="24"/>
          <w:szCs w:val="24"/>
          <w:vertAlign w:val="superscript"/>
          <w:lang w:val="zh-CN"/>
        </w:rPr>
        <w:t>0.5</w:t>
      </w:r>
      <w:r>
        <w:rPr>
          <w:rFonts w:ascii="宋体" w:hAnsi="宋体"/>
          <w:kern w:val="0"/>
          <w:sz w:val="24"/>
          <w:szCs w:val="24"/>
          <w:lang w:val="zh-CN"/>
        </w:rPr>
        <w:t>=4.525m</w:t>
      </w:r>
    </w:p>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1、荷载效应标准组合</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轴心竖向力作用下：Q</w:t>
      </w:r>
      <w:r>
        <w:rPr>
          <w:rFonts w:ascii="宋体" w:hAnsi="宋体"/>
          <w:kern w:val="0"/>
          <w:sz w:val="24"/>
          <w:szCs w:val="24"/>
          <w:vertAlign w:val="subscript"/>
          <w:lang w:val="zh-CN"/>
        </w:rPr>
        <w:t>k</w:t>
      </w:r>
      <w:r>
        <w:rPr>
          <w:rFonts w:ascii="宋体" w:hAnsi="宋体"/>
          <w:kern w:val="0"/>
          <w:sz w:val="24"/>
          <w:szCs w:val="24"/>
          <w:lang w:val="zh-CN"/>
        </w:rPr>
        <w:t>=(F</w:t>
      </w:r>
      <w:r>
        <w:rPr>
          <w:rFonts w:ascii="宋体" w:hAnsi="宋体"/>
          <w:kern w:val="0"/>
          <w:sz w:val="24"/>
          <w:szCs w:val="24"/>
          <w:vertAlign w:val="subscript"/>
          <w:lang w:val="zh-CN"/>
        </w:rPr>
        <w:t>k</w:t>
      </w:r>
      <w:r>
        <w:rPr>
          <w:rFonts w:ascii="宋体" w:hAnsi="宋体"/>
          <w:kern w:val="0"/>
          <w:sz w:val="24"/>
          <w:szCs w:val="24"/>
          <w:lang w:val="zh-CN"/>
        </w:rPr>
        <w:t>+G</w:t>
      </w:r>
      <w:r>
        <w:rPr>
          <w:rFonts w:ascii="宋体" w:hAnsi="宋体"/>
          <w:kern w:val="0"/>
          <w:sz w:val="24"/>
          <w:szCs w:val="24"/>
          <w:vertAlign w:val="subscript"/>
          <w:lang w:val="zh-CN"/>
        </w:rPr>
        <w:t>k</w:t>
      </w:r>
      <w:r>
        <w:rPr>
          <w:rFonts w:ascii="宋体" w:hAnsi="宋体"/>
          <w:kern w:val="0"/>
          <w:sz w:val="24"/>
          <w:szCs w:val="24"/>
          <w:lang w:val="zh-CN"/>
        </w:rPr>
        <w:t>)/n=(464.1+750)/4=303.525kN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荷载效应标准组合偏心竖向力作用下：</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Q</w:t>
      </w:r>
      <w:r>
        <w:rPr>
          <w:rFonts w:ascii="宋体" w:hAnsi="宋体"/>
          <w:kern w:val="0"/>
          <w:sz w:val="24"/>
          <w:szCs w:val="24"/>
          <w:vertAlign w:val="subscript"/>
          <w:lang w:val="zh-CN"/>
        </w:rPr>
        <w:t>kmax</w:t>
      </w:r>
      <w:r>
        <w:rPr>
          <w:rFonts w:ascii="宋体" w:hAnsi="宋体"/>
          <w:kern w:val="0"/>
          <w:sz w:val="24"/>
          <w:szCs w:val="24"/>
          <w:lang w:val="zh-CN"/>
        </w:rPr>
        <w:t>=(F</w:t>
      </w:r>
      <w:r>
        <w:rPr>
          <w:rFonts w:ascii="宋体" w:hAnsi="宋体"/>
          <w:kern w:val="0"/>
          <w:sz w:val="24"/>
          <w:szCs w:val="24"/>
          <w:vertAlign w:val="subscript"/>
          <w:lang w:val="zh-CN"/>
        </w:rPr>
        <w:t>k</w:t>
      </w:r>
      <w:r>
        <w:rPr>
          <w:rFonts w:ascii="宋体" w:hAnsi="宋体"/>
          <w:kern w:val="0"/>
          <w:sz w:val="24"/>
          <w:szCs w:val="24"/>
          <w:lang w:val="zh-CN"/>
        </w:rPr>
        <w:t>+G</w:t>
      </w:r>
      <w:r>
        <w:rPr>
          <w:rFonts w:ascii="宋体" w:hAnsi="宋体"/>
          <w:kern w:val="0"/>
          <w:sz w:val="24"/>
          <w:szCs w:val="24"/>
          <w:vertAlign w:val="subscript"/>
          <w:lang w:val="zh-CN"/>
        </w:rPr>
        <w:t>k</w:t>
      </w:r>
      <w:r>
        <w:rPr>
          <w:rFonts w:ascii="宋体" w:hAnsi="宋体"/>
          <w:kern w:val="0"/>
          <w:sz w:val="24"/>
          <w:szCs w:val="24"/>
          <w:lang w:val="zh-CN"/>
        </w:rPr>
        <w:t>)/n+(M</w:t>
      </w:r>
      <w:r>
        <w:rPr>
          <w:rFonts w:ascii="宋体" w:hAnsi="宋体"/>
          <w:kern w:val="0"/>
          <w:sz w:val="24"/>
          <w:szCs w:val="24"/>
          <w:vertAlign w:val="subscript"/>
          <w:lang w:val="zh-CN"/>
        </w:rPr>
        <w:t>k</w:t>
      </w:r>
      <w:r>
        <w:rPr>
          <w:rFonts w:ascii="宋体" w:hAnsi="宋体"/>
          <w:kern w:val="0"/>
          <w:sz w:val="24"/>
          <w:szCs w:val="24"/>
          <w:lang w:val="zh-CN"/>
        </w:rPr>
        <w:t>+F</w:t>
      </w:r>
      <w:r>
        <w:rPr>
          <w:rFonts w:ascii="宋体" w:hAnsi="宋体"/>
          <w:kern w:val="0"/>
          <w:sz w:val="24"/>
          <w:szCs w:val="24"/>
          <w:vertAlign w:val="subscript"/>
          <w:lang w:val="zh-CN"/>
        </w:rPr>
        <w:t>Vk</w:t>
      </w:r>
      <w:r>
        <w:rPr>
          <w:rFonts w:ascii="宋体" w:hAnsi="宋体"/>
          <w:kern w:val="0"/>
          <w:sz w:val="24"/>
          <w:szCs w:val="24"/>
          <w:lang w:val="zh-CN"/>
        </w:rPr>
        <w:t>h)/L</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w:t>
      </w:r>
      <w:r>
        <w:rPr>
          <w:rFonts w:hint="eastAsia" w:ascii="宋体" w:hAnsi="宋体"/>
          <w:kern w:val="0"/>
          <w:sz w:val="24"/>
          <w:szCs w:val="24"/>
          <w:lang w:val="zh-CN"/>
        </w:rPr>
        <w:t xml:space="preserve"> </w:t>
      </w:r>
      <w:r>
        <w:rPr>
          <w:rFonts w:ascii="宋体" w:hAnsi="宋体"/>
          <w:kern w:val="0"/>
          <w:sz w:val="24"/>
          <w:szCs w:val="24"/>
          <w:lang w:val="zh-CN"/>
        </w:rPr>
        <w:t>=(464.1+750)/4+(1552+73.9×1.2)/4.525=666.067kN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Q</w:t>
      </w:r>
      <w:r>
        <w:rPr>
          <w:rFonts w:ascii="宋体" w:hAnsi="宋体"/>
          <w:kern w:val="0"/>
          <w:sz w:val="24"/>
          <w:szCs w:val="24"/>
          <w:vertAlign w:val="subscript"/>
          <w:lang w:val="zh-CN"/>
        </w:rPr>
        <w:t>kmin</w:t>
      </w:r>
      <w:r>
        <w:rPr>
          <w:rFonts w:ascii="宋体" w:hAnsi="宋体"/>
          <w:kern w:val="0"/>
          <w:sz w:val="24"/>
          <w:szCs w:val="24"/>
          <w:lang w:val="zh-CN"/>
        </w:rPr>
        <w:t>=(F</w:t>
      </w:r>
      <w:r>
        <w:rPr>
          <w:rFonts w:ascii="宋体" w:hAnsi="宋体"/>
          <w:kern w:val="0"/>
          <w:sz w:val="24"/>
          <w:szCs w:val="24"/>
          <w:vertAlign w:val="subscript"/>
          <w:lang w:val="zh-CN"/>
        </w:rPr>
        <w:t>k</w:t>
      </w:r>
      <w:r>
        <w:rPr>
          <w:rFonts w:ascii="宋体" w:hAnsi="宋体"/>
          <w:kern w:val="0"/>
          <w:sz w:val="24"/>
          <w:szCs w:val="24"/>
          <w:lang w:val="zh-CN"/>
        </w:rPr>
        <w:t>+G</w:t>
      </w:r>
      <w:r>
        <w:rPr>
          <w:rFonts w:ascii="宋体" w:hAnsi="宋体"/>
          <w:kern w:val="0"/>
          <w:sz w:val="24"/>
          <w:szCs w:val="24"/>
          <w:vertAlign w:val="subscript"/>
          <w:lang w:val="zh-CN"/>
        </w:rPr>
        <w:t>k</w:t>
      </w:r>
      <w:r>
        <w:rPr>
          <w:rFonts w:ascii="宋体" w:hAnsi="宋体"/>
          <w:kern w:val="0"/>
          <w:sz w:val="24"/>
          <w:szCs w:val="24"/>
          <w:lang w:val="zh-CN"/>
        </w:rPr>
        <w:t>)/n-(M</w:t>
      </w:r>
      <w:r>
        <w:rPr>
          <w:rFonts w:ascii="宋体" w:hAnsi="宋体"/>
          <w:kern w:val="0"/>
          <w:sz w:val="24"/>
          <w:szCs w:val="24"/>
          <w:vertAlign w:val="subscript"/>
          <w:lang w:val="zh-CN"/>
        </w:rPr>
        <w:t>k</w:t>
      </w:r>
      <w:r>
        <w:rPr>
          <w:rFonts w:ascii="宋体" w:hAnsi="宋体"/>
          <w:kern w:val="0"/>
          <w:sz w:val="24"/>
          <w:szCs w:val="24"/>
          <w:lang w:val="zh-CN"/>
        </w:rPr>
        <w:t>+F</w:t>
      </w:r>
      <w:r>
        <w:rPr>
          <w:rFonts w:ascii="宋体" w:hAnsi="宋体"/>
          <w:kern w:val="0"/>
          <w:sz w:val="24"/>
          <w:szCs w:val="24"/>
          <w:vertAlign w:val="subscript"/>
          <w:lang w:val="zh-CN"/>
        </w:rPr>
        <w:t>Vk</w:t>
      </w:r>
      <w:r>
        <w:rPr>
          <w:rFonts w:ascii="宋体" w:hAnsi="宋体"/>
          <w:kern w:val="0"/>
          <w:sz w:val="24"/>
          <w:szCs w:val="24"/>
          <w:lang w:val="zh-CN"/>
        </w:rPr>
        <w:t>h)/L</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w:t>
      </w:r>
      <w:r>
        <w:rPr>
          <w:rFonts w:hint="eastAsia" w:ascii="宋体" w:hAnsi="宋体"/>
          <w:kern w:val="0"/>
          <w:sz w:val="24"/>
          <w:szCs w:val="24"/>
          <w:lang w:val="zh-CN"/>
        </w:rPr>
        <w:t xml:space="preserve"> </w:t>
      </w:r>
      <w:r>
        <w:rPr>
          <w:rFonts w:ascii="宋体" w:hAnsi="宋体"/>
          <w:kern w:val="0"/>
          <w:sz w:val="24"/>
          <w:szCs w:val="24"/>
          <w:lang w:val="zh-CN"/>
        </w:rPr>
        <w:t>=(464.1+750)/4-(1552+73.9×1.2)/4.525=-59.017kN</w:t>
      </w:r>
    </w:p>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2、荷载效应基本组合</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荷载效应基本组合偏心竖向力作用下：</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Q</w:t>
      </w:r>
      <w:r>
        <w:rPr>
          <w:rFonts w:ascii="宋体" w:hAnsi="宋体"/>
          <w:kern w:val="0"/>
          <w:sz w:val="24"/>
          <w:szCs w:val="24"/>
          <w:vertAlign w:val="subscript"/>
        </w:rPr>
        <w:t>max</w:t>
      </w:r>
      <w:r>
        <w:rPr>
          <w:rFonts w:ascii="宋体" w:hAnsi="宋体"/>
          <w:kern w:val="0"/>
          <w:sz w:val="24"/>
          <w:szCs w:val="24"/>
        </w:rPr>
        <w:t>=(F+G)/n+(M+F</w:t>
      </w:r>
      <w:r>
        <w:rPr>
          <w:rFonts w:ascii="宋体" w:hAnsi="宋体"/>
          <w:kern w:val="0"/>
          <w:sz w:val="24"/>
          <w:szCs w:val="24"/>
          <w:vertAlign w:val="subscript"/>
        </w:rPr>
        <w:t>v</w:t>
      </w:r>
      <w:r>
        <w:rPr>
          <w:rFonts w:ascii="宋体" w:hAnsi="宋体"/>
          <w:kern w:val="0"/>
          <w:sz w:val="24"/>
          <w:szCs w:val="24"/>
        </w:rPr>
        <w:t>h)/L</w:t>
      </w:r>
    </w:p>
    <w:p>
      <w:pPr>
        <w:autoSpaceDE w:val="0"/>
        <w:autoSpaceDN w:val="0"/>
        <w:adjustRightInd w:val="0"/>
        <w:spacing w:line="360" w:lineRule="auto"/>
        <w:ind w:firstLine="480" w:firstLineChars="200"/>
        <w:jc w:val="left"/>
        <w:rPr>
          <w:rFonts w:ascii="宋体" w:hAnsi="宋体"/>
          <w:kern w:val="0"/>
          <w:sz w:val="24"/>
          <w:szCs w:val="24"/>
        </w:rPr>
      </w:pPr>
      <w:r>
        <w:rPr>
          <w:rFonts w:ascii="宋体" w:hAnsi="宋体"/>
          <w:kern w:val="0"/>
          <w:sz w:val="24"/>
          <w:szCs w:val="24"/>
        </w:rPr>
        <w:t>=(626.535+1012.5)/4+(2095.2+99.765×1.2)/4.525=899.191kN</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Q</w:t>
      </w:r>
      <w:r>
        <w:rPr>
          <w:rFonts w:ascii="宋体" w:hAnsi="宋体"/>
          <w:kern w:val="0"/>
          <w:sz w:val="24"/>
          <w:szCs w:val="24"/>
          <w:vertAlign w:val="subscript"/>
        </w:rPr>
        <w:t>min</w:t>
      </w:r>
      <w:r>
        <w:rPr>
          <w:rFonts w:ascii="宋体" w:hAnsi="宋体"/>
          <w:kern w:val="0"/>
          <w:sz w:val="24"/>
          <w:szCs w:val="24"/>
        </w:rPr>
        <w:t>=(F+G)/n-(M+F</w:t>
      </w:r>
      <w:r>
        <w:rPr>
          <w:rFonts w:ascii="宋体" w:hAnsi="宋体"/>
          <w:kern w:val="0"/>
          <w:sz w:val="24"/>
          <w:szCs w:val="24"/>
          <w:vertAlign w:val="subscript"/>
        </w:rPr>
        <w:t>v</w:t>
      </w:r>
      <w:r>
        <w:rPr>
          <w:rFonts w:ascii="宋体" w:hAnsi="宋体"/>
          <w:kern w:val="0"/>
          <w:sz w:val="24"/>
          <w:szCs w:val="24"/>
        </w:rPr>
        <w:t>h)/L</w:t>
      </w:r>
    </w:p>
    <w:p>
      <w:pPr>
        <w:autoSpaceDE w:val="0"/>
        <w:autoSpaceDN w:val="0"/>
        <w:adjustRightInd w:val="0"/>
        <w:spacing w:line="360" w:lineRule="auto"/>
        <w:ind w:firstLine="360" w:firstLineChars="150"/>
        <w:jc w:val="left"/>
        <w:rPr>
          <w:rFonts w:ascii="宋体" w:hAnsi="宋体"/>
          <w:kern w:val="0"/>
          <w:sz w:val="24"/>
          <w:szCs w:val="24"/>
          <w:lang w:val="zh-CN"/>
        </w:rPr>
      </w:pPr>
      <w:r>
        <w:rPr>
          <w:rFonts w:ascii="宋体" w:hAnsi="宋体"/>
          <w:kern w:val="0"/>
          <w:sz w:val="24"/>
          <w:szCs w:val="24"/>
          <w:lang w:val="zh-CN"/>
        </w:rPr>
        <w:t>=(626.535+1012.5)/4-(2095.2+99.765×1.2)/4.525=-79.674kN</w:t>
      </w:r>
    </w:p>
    <w:p>
      <w:pPr>
        <w:pStyle w:val="3"/>
        <w:spacing w:line="360" w:lineRule="auto"/>
        <w:ind w:firstLine="482" w:firstLineChars="200"/>
        <w:rPr>
          <w:rFonts w:ascii="宋体" w:hAnsi="宋体"/>
          <w:b w:val="0"/>
          <w:bCs w:val="0"/>
          <w:sz w:val="24"/>
          <w:szCs w:val="24"/>
          <w:lang w:val="zh-CN"/>
        </w:rPr>
      </w:pPr>
      <w:bookmarkStart w:id="49" w:name="_Toc503556044"/>
      <w:r>
        <w:rPr>
          <w:rFonts w:hint="eastAsia" w:ascii="宋体" w:hAnsi="宋体"/>
          <w:kern w:val="2"/>
          <w:sz w:val="24"/>
          <w:szCs w:val="24"/>
        </w:rPr>
        <w:t>7.4</w:t>
      </w:r>
      <w:r>
        <w:rPr>
          <w:rFonts w:ascii="宋体" w:hAnsi="宋体"/>
          <w:kern w:val="2"/>
          <w:sz w:val="24"/>
          <w:szCs w:val="24"/>
        </w:rPr>
        <w:t>、桩承载力验算</w:t>
      </w:r>
      <w:bookmarkEnd w:id="49"/>
    </w:p>
    <w:tbl>
      <w:tblPr>
        <w:tblStyle w:val="20"/>
        <w:tblW w:w="9317" w:type="dxa"/>
        <w:jc w:val="center"/>
        <w:tblInd w:w="0" w:type="dxa"/>
        <w:tblLayout w:type="fixed"/>
        <w:tblCellMar>
          <w:top w:w="45" w:type="dxa"/>
          <w:left w:w="45" w:type="dxa"/>
          <w:bottom w:w="45" w:type="dxa"/>
          <w:right w:w="45" w:type="dxa"/>
        </w:tblCellMar>
      </w:tblPr>
      <w:tblGrid>
        <w:gridCol w:w="1592"/>
        <w:gridCol w:w="1623"/>
        <w:gridCol w:w="1592"/>
        <w:gridCol w:w="1623"/>
        <w:gridCol w:w="1592"/>
        <w:gridCol w:w="1295"/>
      </w:tblGrid>
      <w:tr>
        <w:tblPrEx>
          <w:tblLayout w:type="fixed"/>
          <w:tblCellMar>
            <w:top w:w="45" w:type="dxa"/>
            <w:left w:w="45" w:type="dxa"/>
            <w:bottom w:w="45" w:type="dxa"/>
            <w:right w:w="45" w:type="dxa"/>
          </w:tblCellMar>
        </w:tblPrEx>
        <w:trPr>
          <w:trHeight w:val="75" w:hRule="atLeast"/>
          <w:jc w:val="center"/>
        </w:trPr>
        <w:tc>
          <w:tcPr>
            <w:tcW w:w="9317" w:type="dxa"/>
            <w:gridSpan w:val="6"/>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桩参数</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桩混凝土强度等级</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C35</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桩基成桩工艺系数ψ</w:t>
            </w:r>
            <w:r>
              <w:rPr>
                <w:kern w:val="0"/>
                <w:sz w:val="24"/>
                <w:szCs w:val="24"/>
                <w:vertAlign w:val="subscript"/>
                <w:lang w:val="zh-CN"/>
              </w:rPr>
              <w:t>C</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0.8</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桩混凝土自重γ</w:t>
            </w:r>
            <w:r>
              <w:rPr>
                <w:kern w:val="0"/>
                <w:sz w:val="24"/>
                <w:szCs w:val="24"/>
                <w:vertAlign w:val="subscript"/>
                <w:lang w:val="zh-CN"/>
              </w:rPr>
              <w:t>z</w:t>
            </w:r>
            <w:r>
              <w:rPr>
                <w:kern w:val="0"/>
                <w:sz w:val="24"/>
                <w:szCs w:val="18"/>
                <w:lang w:val="zh-CN"/>
              </w:rPr>
              <w:t>(kN/m</w:t>
            </w:r>
            <w:r>
              <w:rPr>
                <w:kern w:val="0"/>
                <w:sz w:val="24"/>
                <w:szCs w:val="24"/>
                <w:vertAlign w:val="superscript"/>
                <w:lang w:val="zh-CN"/>
              </w:rPr>
              <w:t>3</w:t>
            </w:r>
            <w:r>
              <w:rPr>
                <w:kern w:val="0"/>
                <w:sz w:val="24"/>
                <w:szCs w:val="18"/>
                <w:lang w:val="zh-CN"/>
              </w:rPr>
              <w:t>)</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25</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桩混凝土保护层厚度б(mm)</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50</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桩底标高(m)</w:t>
            </w:r>
          </w:p>
        </w:tc>
        <w:tc>
          <w:tcPr>
            <w:tcW w:w="6102" w:type="dxa"/>
            <w:gridSpan w:val="4"/>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-11.2</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桩有效长度l</w:t>
            </w:r>
            <w:r>
              <w:rPr>
                <w:kern w:val="0"/>
                <w:sz w:val="24"/>
                <w:szCs w:val="24"/>
                <w:vertAlign w:val="subscript"/>
                <w:lang w:val="zh-CN"/>
              </w:rPr>
              <w:t>t</w:t>
            </w:r>
            <w:r>
              <w:rPr>
                <w:kern w:val="0"/>
                <w:sz w:val="24"/>
                <w:szCs w:val="18"/>
                <w:lang w:val="zh-CN"/>
              </w:rPr>
              <w:t>(m)</w:t>
            </w:r>
          </w:p>
        </w:tc>
        <w:tc>
          <w:tcPr>
            <w:tcW w:w="6102" w:type="dxa"/>
            <w:gridSpan w:val="4"/>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10</w:t>
            </w:r>
          </w:p>
        </w:tc>
      </w:tr>
      <w:tr>
        <w:tblPrEx>
          <w:tblLayout w:type="fixed"/>
        </w:tblPrEx>
        <w:trPr>
          <w:trHeight w:val="75" w:hRule="atLeast"/>
          <w:jc w:val="center"/>
        </w:trPr>
        <w:tc>
          <w:tcPr>
            <w:tcW w:w="9317" w:type="dxa"/>
            <w:gridSpan w:val="6"/>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桩配筋</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自定义桩身承载力设计值</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否</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桩混凝土类型</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钢筋混凝土</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桩身普通钢筋配筋</w:t>
            </w:r>
          </w:p>
        </w:tc>
        <w:tc>
          <w:tcPr>
            <w:tcW w:w="6102" w:type="dxa"/>
            <w:gridSpan w:val="4"/>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HRB400 12Φ20</w:t>
            </w:r>
          </w:p>
        </w:tc>
      </w:tr>
      <w:tr>
        <w:tblPrEx>
          <w:tblLayout w:type="fixed"/>
          <w:tblCellMar>
            <w:top w:w="45" w:type="dxa"/>
            <w:left w:w="45" w:type="dxa"/>
            <w:bottom w:w="45" w:type="dxa"/>
            <w:right w:w="45" w:type="dxa"/>
          </w:tblCellMar>
        </w:tblPrEx>
        <w:trPr>
          <w:trHeight w:val="75" w:hRule="atLeast"/>
          <w:jc w:val="center"/>
        </w:trPr>
        <w:tc>
          <w:tcPr>
            <w:tcW w:w="9317" w:type="dxa"/>
            <w:gridSpan w:val="6"/>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地基属性</w:t>
            </w:r>
            <w:r>
              <w:rPr>
                <w:rFonts w:hint="eastAsia"/>
                <w:kern w:val="0"/>
                <w:sz w:val="24"/>
                <w:szCs w:val="18"/>
                <w:lang w:val="zh-CN"/>
              </w:rPr>
              <w:t>(依据地勘报告柱状图M4Z2-B063取最不利地基属性)</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rPr>
            </w:pPr>
            <w:r>
              <w:rPr>
                <w:kern w:val="0"/>
                <w:sz w:val="24"/>
                <w:szCs w:val="18"/>
                <w:lang w:val="zh-CN"/>
              </w:rPr>
              <w:t>地下水位至地表的距离</w:t>
            </w:r>
            <w:r>
              <w:rPr>
                <w:kern w:val="0"/>
                <w:sz w:val="24"/>
                <w:szCs w:val="18"/>
              </w:rPr>
              <w:t>hz(m)</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4</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自然地面标高(m)</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是否考虑承台效应</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是</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承台效应系数η</w:t>
            </w:r>
            <w:r>
              <w:rPr>
                <w:kern w:val="0"/>
                <w:sz w:val="24"/>
                <w:szCs w:val="24"/>
                <w:vertAlign w:val="subscript"/>
                <w:lang w:val="zh-CN"/>
              </w:rPr>
              <w:t>c</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0.17</w:t>
            </w:r>
          </w:p>
        </w:tc>
      </w:tr>
      <w:tr>
        <w:tblPrEx>
          <w:tblLayout w:type="fixed"/>
        </w:tblPrEx>
        <w:trPr>
          <w:trHeight w:val="75" w:hRule="atLeast"/>
          <w:jc w:val="center"/>
        </w:trPr>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土名称</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土层厚度l</w:t>
            </w:r>
            <w:r>
              <w:rPr>
                <w:kern w:val="0"/>
                <w:sz w:val="24"/>
                <w:szCs w:val="24"/>
                <w:vertAlign w:val="subscript"/>
                <w:lang w:val="zh-CN"/>
              </w:rPr>
              <w:t>i</w:t>
            </w:r>
            <w:r>
              <w:rPr>
                <w:kern w:val="0"/>
                <w:sz w:val="24"/>
                <w:szCs w:val="18"/>
                <w:lang w:val="zh-CN"/>
              </w:rPr>
              <w:t>(m)</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侧阻力特征值q</w:t>
            </w:r>
            <w:r>
              <w:rPr>
                <w:kern w:val="0"/>
                <w:sz w:val="24"/>
                <w:szCs w:val="24"/>
                <w:vertAlign w:val="subscript"/>
                <w:lang w:val="zh-CN"/>
              </w:rPr>
              <w:t>sia</w:t>
            </w:r>
            <w:r>
              <w:rPr>
                <w:kern w:val="0"/>
                <w:sz w:val="24"/>
                <w:szCs w:val="18"/>
                <w:lang w:val="zh-CN"/>
              </w:rPr>
              <w:t>(kPa)</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端阻力特征值q</w:t>
            </w:r>
            <w:r>
              <w:rPr>
                <w:kern w:val="0"/>
                <w:sz w:val="24"/>
                <w:szCs w:val="24"/>
                <w:vertAlign w:val="subscript"/>
                <w:lang w:val="zh-CN"/>
              </w:rPr>
              <w:t>pa</w:t>
            </w:r>
            <w:r>
              <w:rPr>
                <w:kern w:val="0"/>
                <w:sz w:val="24"/>
                <w:szCs w:val="18"/>
                <w:lang w:val="zh-CN"/>
              </w:rPr>
              <w:t>(kPa)</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抗拔系数</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承载力特征值f</w:t>
            </w:r>
            <w:r>
              <w:rPr>
                <w:kern w:val="0"/>
                <w:sz w:val="24"/>
                <w:szCs w:val="24"/>
                <w:vertAlign w:val="subscript"/>
                <w:lang w:val="zh-CN"/>
              </w:rPr>
              <w:t>ak</w:t>
            </w:r>
            <w:r>
              <w:rPr>
                <w:kern w:val="0"/>
                <w:sz w:val="24"/>
                <w:szCs w:val="18"/>
                <w:lang w:val="zh-CN"/>
              </w:rPr>
              <w:t>(kPa)</w:t>
            </w:r>
          </w:p>
        </w:tc>
      </w:tr>
      <w:tr>
        <w:tblPrEx>
          <w:tblLayout w:type="fixed"/>
          <w:tblCellMar>
            <w:top w:w="45" w:type="dxa"/>
            <w:left w:w="45" w:type="dxa"/>
            <w:bottom w:w="45" w:type="dxa"/>
            <w:right w:w="45" w:type="dxa"/>
          </w:tblCellMar>
        </w:tblPrEx>
        <w:trPr>
          <w:trHeight w:val="75" w:hRule="atLeast"/>
          <w:jc w:val="center"/>
        </w:trPr>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杂填土</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6</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25</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600</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0.6</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90</w:t>
            </w:r>
          </w:p>
        </w:tc>
      </w:tr>
      <w:tr>
        <w:tblPrEx>
          <w:tblLayout w:type="fixed"/>
          <w:tblCellMar>
            <w:top w:w="45" w:type="dxa"/>
            <w:left w:w="45" w:type="dxa"/>
            <w:bottom w:w="45" w:type="dxa"/>
            <w:right w:w="45" w:type="dxa"/>
          </w:tblCellMar>
        </w:tblPrEx>
        <w:trPr>
          <w:trHeight w:val="75" w:hRule="atLeast"/>
          <w:jc w:val="center"/>
        </w:trPr>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粉质粘土</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4.3</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55</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900</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0.7</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120</w:t>
            </w:r>
          </w:p>
        </w:tc>
      </w:tr>
      <w:tr>
        <w:tblPrEx>
          <w:tblLayout w:type="fixed"/>
          <w:tblCellMar>
            <w:top w:w="45" w:type="dxa"/>
            <w:left w:w="45" w:type="dxa"/>
            <w:bottom w:w="45" w:type="dxa"/>
            <w:right w:w="45" w:type="dxa"/>
          </w:tblCellMar>
        </w:tblPrEx>
        <w:trPr>
          <w:trHeight w:val="75" w:hRule="atLeast"/>
          <w:jc w:val="center"/>
        </w:trPr>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圆砾</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7.1</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140</w:t>
            </w:r>
          </w:p>
        </w:tc>
        <w:tc>
          <w:tcPr>
            <w:tcW w:w="1623"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1800</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0.6</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150</w:t>
            </w:r>
          </w:p>
        </w:tc>
      </w:tr>
      <w:tr>
        <w:tblPrEx>
          <w:tblLayout w:type="fixed"/>
          <w:tblCellMar>
            <w:top w:w="45" w:type="dxa"/>
            <w:left w:w="45" w:type="dxa"/>
            <w:bottom w:w="45" w:type="dxa"/>
            <w:right w:w="45" w:type="dxa"/>
          </w:tblCellMar>
        </w:tblPrEx>
        <w:trPr>
          <w:trHeight w:val="75" w:hRule="atLeast"/>
          <w:jc w:val="center"/>
        </w:trPr>
        <w:tc>
          <w:tcPr>
            <w:tcW w:w="9317" w:type="dxa"/>
            <w:gridSpan w:val="6"/>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软弱下卧层</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硬持力层厚度t(m)</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地基压力扩散角θ(°)</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30</w:t>
            </w:r>
          </w:p>
        </w:tc>
      </w:tr>
      <w:tr>
        <w:tblPrEx>
          <w:tblLayout w:type="fixed"/>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修正后的地基承载力特征值f</w:t>
            </w:r>
            <w:r>
              <w:rPr>
                <w:kern w:val="0"/>
                <w:sz w:val="24"/>
                <w:szCs w:val="24"/>
                <w:vertAlign w:val="subscript"/>
                <w:lang w:val="zh-CN"/>
              </w:rPr>
              <w:t>a</w:t>
            </w:r>
            <w:r>
              <w:rPr>
                <w:kern w:val="0"/>
                <w:sz w:val="24"/>
                <w:szCs w:val="18"/>
                <w:lang w:val="zh-CN"/>
              </w:rPr>
              <w:t>(kPa)</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513.8</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地基承载力特征值f</w:t>
            </w:r>
            <w:r>
              <w:rPr>
                <w:kern w:val="0"/>
                <w:sz w:val="24"/>
                <w:szCs w:val="24"/>
                <w:vertAlign w:val="subscript"/>
                <w:lang w:val="zh-CN"/>
              </w:rPr>
              <w:t>ak</w:t>
            </w:r>
            <w:r>
              <w:rPr>
                <w:kern w:val="0"/>
                <w:sz w:val="24"/>
                <w:szCs w:val="18"/>
                <w:lang w:val="zh-CN"/>
              </w:rPr>
              <w:t>(kPa)</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140</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下卧层顶的地基承载力修正系数η</w:t>
            </w:r>
            <w:r>
              <w:rPr>
                <w:kern w:val="0"/>
                <w:sz w:val="24"/>
                <w:szCs w:val="24"/>
                <w:vertAlign w:val="subscript"/>
                <w:lang w:val="zh-CN"/>
              </w:rPr>
              <w:t>d</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1.4</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下卧层顶的地基承载力修正系数η</w:t>
            </w:r>
            <w:r>
              <w:rPr>
                <w:kern w:val="0"/>
                <w:sz w:val="24"/>
                <w:szCs w:val="24"/>
                <w:vertAlign w:val="subscript"/>
                <w:lang w:val="zh-CN"/>
              </w:rPr>
              <w:t>b</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0.15</w:t>
            </w:r>
          </w:p>
        </w:tc>
      </w:tr>
      <w:tr>
        <w:tblPrEx>
          <w:tblLayout w:type="fixed"/>
          <w:tblCellMar>
            <w:top w:w="45" w:type="dxa"/>
            <w:left w:w="45" w:type="dxa"/>
            <w:bottom w:w="45" w:type="dxa"/>
            <w:right w:w="45" w:type="dxa"/>
          </w:tblCellMar>
        </w:tblPrEx>
        <w:trPr>
          <w:trHeight w:val="75" w:hRule="atLeast"/>
          <w:jc w:val="center"/>
        </w:trPr>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下卧层顶以下的土的重度γ(kN/m )</w:t>
            </w:r>
          </w:p>
        </w:tc>
        <w:tc>
          <w:tcPr>
            <w:tcW w:w="1592"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20</w:t>
            </w:r>
          </w:p>
        </w:tc>
        <w:tc>
          <w:tcPr>
            <w:tcW w:w="3215" w:type="dxa"/>
            <w:gridSpan w:val="2"/>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下卧层顶以上土的加权平均重度γ</w:t>
            </w:r>
            <w:r>
              <w:rPr>
                <w:kern w:val="0"/>
                <w:sz w:val="24"/>
                <w:szCs w:val="24"/>
                <w:vertAlign w:val="subscript"/>
                <w:lang w:val="zh-CN"/>
              </w:rPr>
              <w:t>m</w:t>
            </w:r>
          </w:p>
        </w:tc>
        <w:tc>
          <w:tcPr>
            <w:tcW w:w="1295"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18</w:t>
            </w:r>
          </w:p>
        </w:tc>
      </w:tr>
    </w:tbl>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1、桩基竖向抗压承载力计算</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桩身周长：u=πd=3.14×0.8=2.513m</w:t>
      </w:r>
    </w:p>
    <w:p>
      <w:pPr>
        <w:autoSpaceDE w:val="0"/>
        <w:autoSpaceDN w:val="0"/>
        <w:adjustRightInd w:val="0"/>
        <w:spacing w:line="360" w:lineRule="auto"/>
        <w:jc w:val="left"/>
        <w:rPr>
          <w:rFonts w:ascii="宋体" w:hAnsi="宋体"/>
          <w:kern w:val="0"/>
          <w:sz w:val="24"/>
          <w:szCs w:val="24"/>
          <w:vertAlign w:val="superscript"/>
          <w:lang w:val="zh-CN"/>
        </w:rPr>
      </w:pPr>
      <w:r>
        <w:rPr>
          <w:rFonts w:ascii="宋体" w:hAnsi="宋体"/>
          <w:kern w:val="0"/>
          <w:sz w:val="24"/>
          <w:szCs w:val="24"/>
          <w:lang w:val="zh-CN"/>
        </w:rPr>
        <w:t>桩端面积：A</w:t>
      </w:r>
      <w:r>
        <w:rPr>
          <w:rFonts w:ascii="宋体" w:hAnsi="宋体"/>
          <w:kern w:val="0"/>
          <w:sz w:val="24"/>
          <w:szCs w:val="24"/>
          <w:vertAlign w:val="subscript"/>
          <w:lang w:val="zh-CN"/>
        </w:rPr>
        <w:t>p</w:t>
      </w:r>
      <w:r>
        <w:rPr>
          <w:rFonts w:ascii="宋体" w:hAnsi="宋体"/>
          <w:kern w:val="0"/>
          <w:sz w:val="24"/>
          <w:szCs w:val="24"/>
          <w:lang w:val="zh-CN"/>
        </w:rPr>
        <w:t>=πd</w:t>
      </w:r>
      <w:r>
        <w:rPr>
          <w:rFonts w:ascii="宋体" w:hAnsi="宋体"/>
          <w:kern w:val="0"/>
          <w:sz w:val="24"/>
          <w:szCs w:val="24"/>
          <w:vertAlign w:val="superscript"/>
          <w:lang w:val="zh-CN"/>
        </w:rPr>
        <w:t>2</w:t>
      </w:r>
      <w:r>
        <w:rPr>
          <w:rFonts w:ascii="宋体" w:hAnsi="宋体"/>
          <w:kern w:val="0"/>
          <w:sz w:val="24"/>
          <w:szCs w:val="24"/>
          <w:lang w:val="zh-CN"/>
        </w:rPr>
        <w:t>/4=3.14×0.8</w:t>
      </w:r>
      <w:r>
        <w:rPr>
          <w:rFonts w:ascii="宋体" w:hAnsi="宋体"/>
          <w:kern w:val="0"/>
          <w:sz w:val="24"/>
          <w:szCs w:val="24"/>
          <w:vertAlign w:val="superscript"/>
          <w:lang w:val="zh-CN"/>
        </w:rPr>
        <w:t>2</w:t>
      </w:r>
      <w:r>
        <w:rPr>
          <w:rFonts w:ascii="宋体" w:hAnsi="宋体"/>
          <w:kern w:val="0"/>
          <w:sz w:val="24"/>
          <w:szCs w:val="24"/>
          <w:lang w:val="zh-CN"/>
        </w:rPr>
        <w:t>/4=0.503m</w:t>
      </w:r>
      <w:r>
        <w:rPr>
          <w:rFonts w:ascii="宋体" w:hAnsi="宋体"/>
          <w:kern w:val="0"/>
          <w:sz w:val="24"/>
          <w:szCs w:val="24"/>
          <w:vertAlign w:val="superscript"/>
          <w:lang w:val="zh-CN"/>
        </w:rPr>
        <w:t>2</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承载力计算深度：min(b/2,5)=min(5/2,5)=2.5m</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f</w:t>
      </w:r>
      <w:r>
        <w:rPr>
          <w:rFonts w:ascii="宋体" w:hAnsi="宋体"/>
          <w:kern w:val="0"/>
          <w:sz w:val="24"/>
          <w:szCs w:val="24"/>
          <w:vertAlign w:val="subscript"/>
          <w:lang w:val="zh-CN"/>
        </w:rPr>
        <w:t>ak</w:t>
      </w:r>
      <w:r>
        <w:rPr>
          <w:rFonts w:ascii="宋体" w:hAnsi="宋体"/>
          <w:kern w:val="0"/>
          <w:sz w:val="24"/>
          <w:szCs w:val="24"/>
          <w:lang w:val="zh-CN"/>
        </w:rPr>
        <w:t>=(2.5×90)/2.5=225/2.5=90kPa</w:t>
      </w:r>
    </w:p>
    <w:p>
      <w:pPr>
        <w:autoSpaceDE w:val="0"/>
        <w:autoSpaceDN w:val="0"/>
        <w:adjustRightInd w:val="0"/>
        <w:spacing w:line="360" w:lineRule="auto"/>
        <w:jc w:val="left"/>
        <w:rPr>
          <w:rFonts w:ascii="宋体" w:hAnsi="宋体"/>
          <w:kern w:val="0"/>
          <w:sz w:val="24"/>
          <w:szCs w:val="24"/>
          <w:vertAlign w:val="superscript"/>
          <w:lang w:val="zh-CN"/>
        </w:rPr>
      </w:pPr>
      <w:r>
        <w:rPr>
          <w:rFonts w:ascii="宋体" w:hAnsi="宋体"/>
          <w:kern w:val="0"/>
          <w:sz w:val="24"/>
          <w:szCs w:val="24"/>
          <w:lang w:val="zh-CN"/>
        </w:rPr>
        <w:t>承台底净面积：A</w:t>
      </w:r>
      <w:r>
        <w:rPr>
          <w:rFonts w:ascii="宋体" w:hAnsi="宋体"/>
          <w:kern w:val="0"/>
          <w:sz w:val="24"/>
          <w:szCs w:val="24"/>
          <w:vertAlign w:val="subscript"/>
          <w:lang w:val="zh-CN"/>
        </w:rPr>
        <w:t>c</w:t>
      </w:r>
      <w:r>
        <w:rPr>
          <w:rFonts w:ascii="宋体" w:hAnsi="宋体"/>
          <w:kern w:val="0"/>
          <w:sz w:val="24"/>
          <w:szCs w:val="24"/>
          <w:lang w:val="zh-CN"/>
        </w:rPr>
        <w:t>=(bl-nA</w:t>
      </w:r>
      <w:r>
        <w:rPr>
          <w:rFonts w:ascii="宋体" w:hAnsi="宋体"/>
          <w:kern w:val="0"/>
          <w:sz w:val="24"/>
          <w:szCs w:val="24"/>
          <w:vertAlign w:val="subscript"/>
          <w:lang w:val="zh-CN"/>
        </w:rPr>
        <w:t>p</w:t>
      </w:r>
      <w:r>
        <w:rPr>
          <w:rFonts w:ascii="宋体" w:hAnsi="宋体"/>
          <w:kern w:val="0"/>
          <w:sz w:val="24"/>
          <w:szCs w:val="24"/>
          <w:lang w:val="zh-CN"/>
        </w:rPr>
        <w:t>)/n=(5×5-4×0.503)/4=5.747m</w:t>
      </w:r>
      <w:r>
        <w:rPr>
          <w:rFonts w:ascii="宋体" w:hAnsi="宋体"/>
          <w:kern w:val="0"/>
          <w:sz w:val="24"/>
          <w:szCs w:val="24"/>
          <w:vertAlign w:val="superscript"/>
          <w:lang w:val="zh-CN"/>
        </w:rPr>
        <w:t>2</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复合桩基竖向承载力特征值：</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R</w:t>
      </w:r>
      <w:r>
        <w:rPr>
          <w:rFonts w:ascii="宋体" w:hAnsi="宋体"/>
          <w:kern w:val="0"/>
          <w:sz w:val="24"/>
          <w:szCs w:val="24"/>
          <w:vertAlign w:val="subscript"/>
          <w:lang w:val="zh-CN"/>
        </w:rPr>
        <w:t>a</w:t>
      </w:r>
      <w:r>
        <w:rPr>
          <w:rFonts w:ascii="宋体" w:hAnsi="宋体"/>
          <w:kern w:val="0"/>
          <w:sz w:val="24"/>
          <w:szCs w:val="24"/>
          <w:lang w:val="zh-CN"/>
        </w:rPr>
        <w:t>=ψuΣq</w:t>
      </w:r>
      <w:r>
        <w:rPr>
          <w:rFonts w:ascii="宋体" w:hAnsi="宋体"/>
          <w:kern w:val="0"/>
          <w:sz w:val="24"/>
          <w:szCs w:val="24"/>
          <w:vertAlign w:val="subscript"/>
          <w:lang w:val="zh-CN"/>
        </w:rPr>
        <w:t>sia</w:t>
      </w:r>
      <w:r>
        <w:rPr>
          <w:rFonts w:ascii="宋体" w:hAnsi="宋体"/>
          <w:kern w:val="0"/>
          <w:sz w:val="24"/>
          <w:szCs w:val="24"/>
          <w:lang w:val="zh-CN"/>
        </w:rPr>
        <w:t>·l</w:t>
      </w:r>
      <w:r>
        <w:rPr>
          <w:rFonts w:ascii="宋体" w:hAnsi="宋体"/>
          <w:kern w:val="0"/>
          <w:sz w:val="24"/>
          <w:szCs w:val="24"/>
          <w:vertAlign w:val="subscript"/>
          <w:lang w:val="zh-CN"/>
        </w:rPr>
        <w:t>i</w:t>
      </w:r>
      <w:r>
        <w:rPr>
          <w:rFonts w:ascii="宋体" w:hAnsi="宋体"/>
          <w:kern w:val="0"/>
          <w:sz w:val="24"/>
          <w:szCs w:val="24"/>
          <w:lang w:val="zh-CN"/>
        </w:rPr>
        <w:t>+q</w:t>
      </w:r>
      <w:r>
        <w:rPr>
          <w:rFonts w:ascii="宋体" w:hAnsi="宋体"/>
          <w:kern w:val="0"/>
          <w:sz w:val="24"/>
          <w:szCs w:val="24"/>
          <w:vertAlign w:val="subscript"/>
          <w:lang w:val="zh-CN"/>
        </w:rPr>
        <w:t>pa</w:t>
      </w:r>
      <w:r>
        <w:rPr>
          <w:rFonts w:ascii="宋体" w:hAnsi="宋体"/>
          <w:kern w:val="0"/>
          <w:sz w:val="24"/>
          <w:szCs w:val="24"/>
          <w:lang w:val="zh-CN"/>
        </w:rPr>
        <w:t>·A</w:t>
      </w:r>
      <w:r>
        <w:rPr>
          <w:rFonts w:ascii="宋体" w:hAnsi="宋体"/>
          <w:kern w:val="0"/>
          <w:sz w:val="24"/>
          <w:szCs w:val="24"/>
          <w:vertAlign w:val="subscript"/>
          <w:lang w:val="zh-CN"/>
        </w:rPr>
        <w:t>p</w:t>
      </w:r>
      <w:r>
        <w:rPr>
          <w:rFonts w:ascii="宋体" w:hAnsi="宋体"/>
          <w:kern w:val="0"/>
          <w:sz w:val="24"/>
          <w:szCs w:val="24"/>
          <w:lang w:val="zh-CN"/>
        </w:rPr>
        <w:t>+η</w:t>
      </w:r>
      <w:r>
        <w:rPr>
          <w:rFonts w:ascii="宋体" w:hAnsi="宋体"/>
          <w:kern w:val="0"/>
          <w:sz w:val="24"/>
          <w:szCs w:val="24"/>
          <w:vertAlign w:val="subscript"/>
          <w:lang w:val="zh-CN"/>
        </w:rPr>
        <w:t>c</w:t>
      </w:r>
      <w:r>
        <w:rPr>
          <w:rFonts w:ascii="宋体" w:hAnsi="宋体"/>
          <w:kern w:val="0"/>
          <w:sz w:val="24"/>
          <w:szCs w:val="24"/>
          <w:lang w:val="zh-CN"/>
        </w:rPr>
        <w:t>f</w:t>
      </w:r>
      <w:r>
        <w:rPr>
          <w:rFonts w:ascii="宋体" w:hAnsi="宋体"/>
          <w:kern w:val="0"/>
          <w:sz w:val="24"/>
          <w:szCs w:val="24"/>
          <w:vertAlign w:val="subscript"/>
          <w:lang w:val="zh-CN"/>
        </w:rPr>
        <w:t>ak</w:t>
      </w:r>
      <w:r>
        <w:rPr>
          <w:rFonts w:ascii="宋体" w:hAnsi="宋体"/>
          <w:kern w:val="0"/>
          <w:sz w:val="24"/>
          <w:szCs w:val="24"/>
          <w:lang w:val="zh-CN"/>
        </w:rPr>
        <w:t>A</w:t>
      </w:r>
      <w:r>
        <w:rPr>
          <w:rFonts w:ascii="宋体" w:hAnsi="宋体"/>
          <w:kern w:val="0"/>
          <w:sz w:val="24"/>
          <w:szCs w:val="24"/>
          <w:vertAlign w:val="subscript"/>
          <w:lang w:val="zh-CN"/>
        </w:rPr>
        <w:t>c</w:t>
      </w:r>
      <w:r>
        <w:rPr>
          <w:rFonts w:ascii="宋体" w:hAnsi="宋体"/>
          <w:kern w:val="0"/>
          <w:sz w:val="24"/>
          <w:szCs w:val="24"/>
          <w:lang w:val="zh-CN"/>
        </w:rPr>
        <w:t>=0.8×2.513×(4.8×25+4.3×55+0.9×140)+1800×0.503+0.17×90×5.747=1962.837kN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Q</w:t>
      </w:r>
      <w:r>
        <w:rPr>
          <w:rFonts w:ascii="宋体" w:hAnsi="宋体"/>
          <w:kern w:val="0"/>
          <w:sz w:val="24"/>
          <w:szCs w:val="24"/>
          <w:vertAlign w:val="subscript"/>
          <w:lang w:val="zh-CN"/>
        </w:rPr>
        <w:t>k</w:t>
      </w:r>
      <w:r>
        <w:rPr>
          <w:rFonts w:ascii="宋体" w:hAnsi="宋体"/>
          <w:kern w:val="0"/>
          <w:sz w:val="24"/>
          <w:szCs w:val="24"/>
          <w:lang w:val="zh-CN"/>
        </w:rPr>
        <w:t>=303.525kN≤R</w:t>
      </w:r>
      <w:r>
        <w:rPr>
          <w:rFonts w:ascii="宋体" w:hAnsi="宋体"/>
          <w:kern w:val="0"/>
          <w:sz w:val="24"/>
          <w:szCs w:val="24"/>
          <w:vertAlign w:val="subscript"/>
          <w:lang w:val="zh-CN"/>
        </w:rPr>
        <w:t>a</w:t>
      </w:r>
      <w:r>
        <w:rPr>
          <w:rFonts w:ascii="宋体" w:hAnsi="宋体"/>
          <w:kern w:val="0"/>
          <w:sz w:val="24"/>
          <w:szCs w:val="24"/>
          <w:lang w:val="zh-CN"/>
        </w:rPr>
        <w:t>=1962.837kN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Q</w:t>
      </w:r>
      <w:r>
        <w:rPr>
          <w:rFonts w:ascii="宋体" w:hAnsi="宋体"/>
          <w:kern w:val="0"/>
          <w:sz w:val="24"/>
          <w:szCs w:val="24"/>
          <w:vertAlign w:val="subscript"/>
          <w:lang w:val="zh-CN"/>
        </w:rPr>
        <w:t>kmax</w:t>
      </w:r>
      <w:r>
        <w:rPr>
          <w:rFonts w:ascii="宋体" w:hAnsi="宋体"/>
          <w:kern w:val="0"/>
          <w:sz w:val="24"/>
          <w:szCs w:val="24"/>
          <w:lang w:val="zh-CN"/>
        </w:rPr>
        <w:t>=666.067kN≤1.2R</w:t>
      </w:r>
      <w:r>
        <w:rPr>
          <w:rFonts w:ascii="宋体" w:hAnsi="宋体"/>
          <w:kern w:val="0"/>
          <w:sz w:val="24"/>
          <w:szCs w:val="24"/>
          <w:vertAlign w:val="subscript"/>
          <w:lang w:val="zh-CN"/>
        </w:rPr>
        <w:t>a</w:t>
      </w:r>
      <w:r>
        <w:rPr>
          <w:rFonts w:ascii="宋体" w:hAnsi="宋体"/>
          <w:kern w:val="0"/>
          <w:sz w:val="24"/>
          <w:szCs w:val="24"/>
          <w:lang w:val="zh-CN"/>
        </w:rPr>
        <w:t>=1.2×1962.837=2355.404kN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满足要求！</w:t>
      </w:r>
    </w:p>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2、桩基竖向抗拔承载力计算</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Q</w:t>
      </w:r>
      <w:r>
        <w:rPr>
          <w:rFonts w:ascii="宋体" w:hAnsi="宋体"/>
          <w:kern w:val="0"/>
          <w:sz w:val="24"/>
          <w:szCs w:val="24"/>
          <w:vertAlign w:val="subscript"/>
          <w:lang w:val="zh-CN"/>
        </w:rPr>
        <w:t>kmin</w:t>
      </w:r>
      <w:r>
        <w:rPr>
          <w:rFonts w:ascii="宋体" w:hAnsi="宋体"/>
          <w:kern w:val="0"/>
          <w:sz w:val="24"/>
          <w:szCs w:val="24"/>
          <w:lang w:val="zh-CN"/>
        </w:rPr>
        <w:t>=-59.017kN&lt;0</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按荷载效应标准组合计算的桩基拔力：Q</w:t>
      </w:r>
      <w:r>
        <w:rPr>
          <w:rFonts w:ascii="宋体" w:hAnsi="宋体"/>
          <w:kern w:val="0"/>
          <w:sz w:val="24"/>
          <w:szCs w:val="24"/>
          <w:vertAlign w:val="subscript"/>
          <w:lang w:val="zh-CN"/>
        </w:rPr>
        <w:t>k</w:t>
      </w:r>
      <w:r>
        <w:rPr>
          <w:rFonts w:ascii="宋体" w:hAnsi="宋体"/>
          <w:kern w:val="0"/>
          <w:sz w:val="24"/>
          <w:szCs w:val="24"/>
          <w:lang w:val="zh-CN"/>
        </w:rPr>
        <w:t>'=59.017kN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桩身位于地下水位以下时，位于地下水位以下的桩自重按桩的浮重度计算，</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桩身的重力标准值：G</w:t>
      </w:r>
      <w:r>
        <w:rPr>
          <w:rFonts w:ascii="宋体" w:hAnsi="宋体"/>
          <w:kern w:val="0"/>
          <w:sz w:val="24"/>
          <w:szCs w:val="24"/>
          <w:vertAlign w:val="subscript"/>
          <w:lang w:val="zh-CN"/>
        </w:rPr>
        <w:t>p</w:t>
      </w:r>
      <w:r>
        <w:rPr>
          <w:rFonts w:ascii="宋体" w:hAnsi="宋体"/>
          <w:kern w:val="0"/>
          <w:sz w:val="24"/>
          <w:szCs w:val="24"/>
          <w:lang w:val="zh-CN"/>
        </w:rPr>
        <w:t>=(-1.2-(0-h</w:t>
      </w:r>
      <w:r>
        <w:rPr>
          <w:rFonts w:ascii="宋体" w:hAnsi="宋体"/>
          <w:kern w:val="0"/>
          <w:sz w:val="24"/>
          <w:szCs w:val="24"/>
          <w:vertAlign w:val="subscript"/>
          <w:lang w:val="zh-CN"/>
        </w:rPr>
        <w:t>z</w:t>
      </w:r>
      <w:r>
        <w:rPr>
          <w:rFonts w:ascii="宋体" w:hAnsi="宋体"/>
          <w:kern w:val="0"/>
          <w:sz w:val="24"/>
          <w:szCs w:val="24"/>
          <w:lang w:val="zh-CN"/>
        </w:rPr>
        <w:t>))A</w:t>
      </w:r>
      <w:r>
        <w:rPr>
          <w:rFonts w:ascii="宋体" w:hAnsi="宋体"/>
          <w:kern w:val="0"/>
          <w:sz w:val="24"/>
          <w:szCs w:val="24"/>
          <w:vertAlign w:val="subscript"/>
          <w:lang w:val="zh-CN"/>
        </w:rPr>
        <w:t>p</w:t>
      </w:r>
      <w:r>
        <w:rPr>
          <w:rFonts w:ascii="宋体" w:hAnsi="宋体"/>
          <w:kern w:val="0"/>
          <w:sz w:val="24"/>
          <w:szCs w:val="24"/>
          <w:lang w:val="zh-CN"/>
        </w:rPr>
        <w:t>γ</w:t>
      </w:r>
      <w:r>
        <w:rPr>
          <w:rFonts w:ascii="宋体" w:hAnsi="宋体"/>
          <w:kern w:val="0"/>
          <w:sz w:val="24"/>
          <w:szCs w:val="24"/>
          <w:vertAlign w:val="subscript"/>
          <w:lang w:val="zh-CN"/>
        </w:rPr>
        <w:t>z</w:t>
      </w:r>
      <w:r>
        <w:rPr>
          <w:rFonts w:ascii="宋体" w:hAnsi="宋体"/>
          <w:kern w:val="0"/>
          <w:sz w:val="24"/>
          <w:szCs w:val="24"/>
          <w:lang w:val="zh-CN"/>
        </w:rPr>
        <w:t>+(0-h</w:t>
      </w:r>
      <w:r>
        <w:rPr>
          <w:rFonts w:ascii="宋体" w:hAnsi="宋体"/>
          <w:kern w:val="0"/>
          <w:sz w:val="24"/>
          <w:szCs w:val="24"/>
          <w:vertAlign w:val="subscript"/>
          <w:lang w:val="zh-CN"/>
        </w:rPr>
        <w:t>z</w:t>
      </w:r>
      <w:r>
        <w:rPr>
          <w:rFonts w:ascii="宋体" w:hAnsi="宋体"/>
          <w:kern w:val="0"/>
          <w:sz w:val="24"/>
          <w:szCs w:val="24"/>
          <w:lang w:val="zh-CN"/>
        </w:rPr>
        <w:t>-(-11.2))A</w:t>
      </w:r>
      <w:r>
        <w:rPr>
          <w:rFonts w:ascii="宋体" w:hAnsi="宋体"/>
          <w:kern w:val="0"/>
          <w:sz w:val="24"/>
          <w:szCs w:val="24"/>
          <w:vertAlign w:val="subscript"/>
          <w:lang w:val="zh-CN"/>
        </w:rPr>
        <w:t>p</w:t>
      </w:r>
      <w:r>
        <w:rPr>
          <w:rFonts w:ascii="宋体" w:hAnsi="宋体"/>
          <w:kern w:val="0"/>
          <w:sz w:val="24"/>
          <w:szCs w:val="24"/>
          <w:lang w:val="zh-CN"/>
        </w:rPr>
        <w:t>(γ</w:t>
      </w:r>
      <w:r>
        <w:rPr>
          <w:rFonts w:ascii="宋体" w:hAnsi="宋体"/>
          <w:kern w:val="0"/>
          <w:sz w:val="24"/>
          <w:szCs w:val="24"/>
          <w:vertAlign w:val="subscript"/>
          <w:lang w:val="zh-CN"/>
        </w:rPr>
        <w:t>z</w:t>
      </w:r>
      <w:r>
        <w:rPr>
          <w:rFonts w:ascii="宋体" w:hAnsi="宋体"/>
          <w:kern w:val="0"/>
          <w:sz w:val="24"/>
          <w:szCs w:val="24"/>
          <w:lang w:val="zh-CN"/>
        </w:rPr>
        <w:t>-10)=(-1.2-(0-4))×0.503×25 +(0-4-(-11.2))×0.503×(25-10)=89.473kN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R</w:t>
      </w:r>
      <w:r>
        <w:rPr>
          <w:rFonts w:ascii="宋体" w:hAnsi="宋体"/>
          <w:kern w:val="0"/>
          <w:sz w:val="24"/>
          <w:szCs w:val="24"/>
          <w:vertAlign w:val="subscript"/>
          <w:lang w:val="zh-CN"/>
        </w:rPr>
        <w:t>a</w:t>
      </w:r>
      <w:r>
        <w:rPr>
          <w:rFonts w:ascii="宋体" w:hAnsi="宋体"/>
          <w:kern w:val="0"/>
          <w:sz w:val="24"/>
          <w:szCs w:val="24"/>
          <w:lang w:val="zh-CN"/>
        </w:rPr>
        <w:t>'=ψuΣλ</w:t>
      </w:r>
      <w:r>
        <w:rPr>
          <w:rFonts w:ascii="宋体" w:hAnsi="宋体"/>
          <w:kern w:val="0"/>
          <w:sz w:val="24"/>
          <w:szCs w:val="24"/>
          <w:vertAlign w:val="subscript"/>
          <w:lang w:val="zh-CN"/>
        </w:rPr>
        <w:t>i</w:t>
      </w:r>
      <w:r>
        <w:rPr>
          <w:rFonts w:ascii="宋体" w:hAnsi="宋体"/>
          <w:kern w:val="0"/>
          <w:sz w:val="24"/>
          <w:szCs w:val="24"/>
          <w:lang w:val="zh-CN"/>
        </w:rPr>
        <w:t>q</w:t>
      </w:r>
      <w:r>
        <w:rPr>
          <w:rFonts w:ascii="宋体" w:hAnsi="宋体"/>
          <w:kern w:val="0"/>
          <w:sz w:val="24"/>
          <w:szCs w:val="24"/>
          <w:vertAlign w:val="subscript"/>
          <w:lang w:val="zh-CN"/>
        </w:rPr>
        <w:t>sia</w:t>
      </w:r>
      <w:r>
        <w:rPr>
          <w:rFonts w:ascii="宋体" w:hAnsi="宋体"/>
          <w:kern w:val="0"/>
          <w:sz w:val="24"/>
          <w:szCs w:val="24"/>
          <w:lang w:val="zh-CN"/>
        </w:rPr>
        <w:t>l</w:t>
      </w:r>
      <w:r>
        <w:rPr>
          <w:rFonts w:ascii="宋体" w:hAnsi="宋体"/>
          <w:kern w:val="0"/>
          <w:sz w:val="24"/>
          <w:szCs w:val="24"/>
          <w:vertAlign w:val="subscript"/>
          <w:lang w:val="zh-CN"/>
        </w:rPr>
        <w:t>i</w:t>
      </w:r>
      <w:r>
        <w:rPr>
          <w:rFonts w:ascii="宋体" w:hAnsi="宋体"/>
          <w:kern w:val="0"/>
          <w:sz w:val="24"/>
          <w:szCs w:val="24"/>
          <w:lang w:val="zh-CN"/>
        </w:rPr>
        <w:t>+G</w:t>
      </w:r>
      <w:r>
        <w:rPr>
          <w:rFonts w:ascii="宋体" w:hAnsi="宋体"/>
          <w:kern w:val="0"/>
          <w:sz w:val="24"/>
          <w:szCs w:val="24"/>
          <w:vertAlign w:val="subscript"/>
          <w:lang w:val="zh-CN"/>
        </w:rPr>
        <w:t>p</w:t>
      </w:r>
      <w:r>
        <w:rPr>
          <w:rFonts w:ascii="宋体" w:hAnsi="宋体"/>
          <w:kern w:val="0"/>
          <w:sz w:val="24"/>
          <w:szCs w:val="24"/>
          <w:lang w:val="zh-CN"/>
        </w:rPr>
        <w:t>=0.8×2.513×(0.6×4.8×25+0.7×4.3×55+0.6×0.9×140)+89.473</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=719.098kN</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 xml:space="preserve">    Q</w:t>
      </w:r>
      <w:r>
        <w:rPr>
          <w:rFonts w:ascii="宋体" w:hAnsi="宋体"/>
          <w:kern w:val="0"/>
          <w:sz w:val="24"/>
          <w:szCs w:val="24"/>
          <w:vertAlign w:val="subscript"/>
        </w:rPr>
        <w:t>k</w:t>
      </w:r>
      <w:r>
        <w:rPr>
          <w:rFonts w:ascii="宋体" w:hAnsi="宋体"/>
          <w:kern w:val="0"/>
          <w:sz w:val="24"/>
          <w:szCs w:val="24"/>
        </w:rPr>
        <w:t>'=59.017kN≤R</w:t>
      </w:r>
      <w:r>
        <w:rPr>
          <w:rFonts w:ascii="宋体" w:hAnsi="宋体"/>
          <w:kern w:val="0"/>
          <w:sz w:val="24"/>
          <w:szCs w:val="24"/>
          <w:vertAlign w:val="subscript"/>
        </w:rPr>
        <w:t>a</w:t>
      </w:r>
      <w:r>
        <w:rPr>
          <w:rFonts w:ascii="宋体" w:hAnsi="宋体"/>
          <w:kern w:val="0"/>
          <w:sz w:val="24"/>
          <w:szCs w:val="24"/>
        </w:rPr>
        <w:t>'=719.098kN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满足要求！</w:t>
      </w:r>
    </w:p>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3、桩身承载力计算</w:t>
      </w:r>
    </w:p>
    <w:p>
      <w:pPr>
        <w:autoSpaceDE w:val="0"/>
        <w:autoSpaceDN w:val="0"/>
        <w:adjustRightInd w:val="0"/>
        <w:spacing w:line="360" w:lineRule="auto"/>
        <w:jc w:val="left"/>
        <w:rPr>
          <w:rFonts w:ascii="宋体" w:hAnsi="宋体"/>
          <w:kern w:val="0"/>
          <w:sz w:val="24"/>
          <w:szCs w:val="24"/>
          <w:vertAlign w:val="superscript"/>
          <w:lang w:val="zh-CN"/>
        </w:rPr>
      </w:pPr>
      <w:r>
        <w:rPr>
          <w:rFonts w:ascii="宋体" w:hAnsi="宋体"/>
          <w:kern w:val="0"/>
          <w:sz w:val="24"/>
          <w:szCs w:val="24"/>
          <w:lang w:val="zh-CN"/>
        </w:rPr>
        <w:t>纵向普通钢筋截面面积：A</w:t>
      </w:r>
      <w:r>
        <w:rPr>
          <w:rFonts w:ascii="宋体" w:hAnsi="宋体"/>
          <w:kern w:val="0"/>
          <w:sz w:val="24"/>
          <w:szCs w:val="24"/>
          <w:vertAlign w:val="subscript"/>
          <w:lang w:val="zh-CN"/>
        </w:rPr>
        <w:t>s</w:t>
      </w:r>
      <w:r>
        <w:rPr>
          <w:rFonts w:ascii="宋体" w:hAnsi="宋体"/>
          <w:kern w:val="0"/>
          <w:sz w:val="24"/>
          <w:szCs w:val="24"/>
          <w:lang w:val="zh-CN"/>
        </w:rPr>
        <w:t>=nπd</w:t>
      </w:r>
      <w:r>
        <w:rPr>
          <w:rFonts w:ascii="宋体" w:hAnsi="宋体"/>
          <w:kern w:val="0"/>
          <w:sz w:val="24"/>
          <w:szCs w:val="24"/>
          <w:vertAlign w:val="superscript"/>
          <w:lang w:val="zh-CN"/>
        </w:rPr>
        <w:t>2</w:t>
      </w:r>
      <w:r>
        <w:rPr>
          <w:rFonts w:ascii="宋体" w:hAnsi="宋体"/>
          <w:kern w:val="0"/>
          <w:sz w:val="24"/>
          <w:szCs w:val="24"/>
          <w:lang w:val="zh-CN"/>
        </w:rPr>
        <w:t>/4=12×3.142×20</w:t>
      </w:r>
      <w:r>
        <w:rPr>
          <w:rFonts w:ascii="宋体" w:hAnsi="宋体"/>
          <w:kern w:val="0"/>
          <w:sz w:val="24"/>
          <w:szCs w:val="24"/>
          <w:vertAlign w:val="superscript"/>
          <w:lang w:val="zh-CN"/>
        </w:rPr>
        <w:t>2</w:t>
      </w:r>
      <w:r>
        <w:rPr>
          <w:rFonts w:ascii="宋体" w:hAnsi="宋体"/>
          <w:kern w:val="0"/>
          <w:sz w:val="24"/>
          <w:szCs w:val="24"/>
          <w:lang w:val="zh-CN"/>
        </w:rPr>
        <w:t>/4=3770mm</w:t>
      </w:r>
      <w:r>
        <w:rPr>
          <w:rFonts w:ascii="宋体" w:hAnsi="宋体"/>
          <w:kern w:val="0"/>
          <w:sz w:val="24"/>
          <w:szCs w:val="24"/>
          <w:vertAlign w:val="superscript"/>
          <w:lang w:val="zh-CN"/>
        </w:rPr>
        <w:t>2</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(1)、轴心受压桩桩身承载力</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荷载效应基本组合下的桩顶轴向压力设计值：Q=Q</w:t>
      </w:r>
      <w:r>
        <w:rPr>
          <w:rFonts w:ascii="宋体" w:hAnsi="宋体"/>
          <w:kern w:val="0"/>
          <w:sz w:val="24"/>
          <w:szCs w:val="24"/>
          <w:vertAlign w:val="subscript"/>
          <w:lang w:val="zh-CN"/>
        </w:rPr>
        <w:t>max</w:t>
      </w:r>
      <w:r>
        <w:rPr>
          <w:rFonts w:ascii="宋体" w:hAnsi="宋体"/>
          <w:kern w:val="0"/>
          <w:sz w:val="24"/>
          <w:szCs w:val="24"/>
          <w:lang w:val="zh-CN"/>
        </w:rPr>
        <w:t>=899.191kN</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lang w:val="zh-CN"/>
        </w:rPr>
        <w:t xml:space="preserve">    ψ</w:t>
      </w:r>
      <w:r>
        <w:rPr>
          <w:rFonts w:ascii="宋体" w:hAnsi="宋体"/>
          <w:kern w:val="0"/>
          <w:sz w:val="24"/>
          <w:szCs w:val="24"/>
          <w:vertAlign w:val="subscript"/>
        </w:rPr>
        <w:t>c</w:t>
      </w:r>
      <w:r>
        <w:rPr>
          <w:rFonts w:ascii="宋体" w:hAnsi="宋体"/>
          <w:kern w:val="0"/>
          <w:sz w:val="24"/>
          <w:szCs w:val="24"/>
        </w:rPr>
        <w:t>f</w:t>
      </w:r>
      <w:r>
        <w:rPr>
          <w:rFonts w:ascii="宋体" w:hAnsi="宋体"/>
          <w:kern w:val="0"/>
          <w:sz w:val="24"/>
          <w:szCs w:val="24"/>
          <w:vertAlign w:val="subscript"/>
        </w:rPr>
        <w:t>c</w:t>
      </w:r>
      <w:r>
        <w:rPr>
          <w:rFonts w:ascii="宋体" w:hAnsi="宋体"/>
          <w:kern w:val="0"/>
          <w:sz w:val="24"/>
          <w:szCs w:val="24"/>
        </w:rPr>
        <w:t>A</w:t>
      </w:r>
      <w:r>
        <w:rPr>
          <w:rFonts w:ascii="宋体" w:hAnsi="宋体"/>
          <w:kern w:val="0"/>
          <w:sz w:val="24"/>
          <w:szCs w:val="24"/>
          <w:vertAlign w:val="subscript"/>
        </w:rPr>
        <w:t>p</w:t>
      </w:r>
      <w:r>
        <w:rPr>
          <w:rFonts w:ascii="宋体" w:hAnsi="宋体"/>
          <w:kern w:val="0"/>
          <w:sz w:val="24"/>
          <w:szCs w:val="24"/>
        </w:rPr>
        <w:t>+0.9f</w:t>
      </w:r>
      <w:r>
        <w:rPr>
          <w:rFonts w:ascii="宋体" w:hAnsi="宋体"/>
          <w:kern w:val="0"/>
          <w:sz w:val="24"/>
          <w:szCs w:val="24"/>
          <w:vertAlign w:val="subscript"/>
        </w:rPr>
        <w:t>y</w:t>
      </w:r>
      <w:r>
        <w:rPr>
          <w:rFonts w:ascii="宋体" w:hAnsi="宋体"/>
          <w:kern w:val="0"/>
          <w:sz w:val="24"/>
          <w:szCs w:val="24"/>
        </w:rPr>
        <w:t>'A</w:t>
      </w:r>
      <w:r>
        <w:rPr>
          <w:rFonts w:ascii="宋体" w:hAnsi="宋体"/>
          <w:kern w:val="0"/>
          <w:sz w:val="24"/>
          <w:szCs w:val="24"/>
          <w:vertAlign w:val="subscript"/>
        </w:rPr>
        <w:t>s</w:t>
      </w:r>
      <w:r>
        <w:rPr>
          <w:rFonts w:ascii="宋体" w:hAnsi="宋体"/>
          <w:kern w:val="0"/>
          <w:sz w:val="24"/>
          <w:szCs w:val="24"/>
        </w:rPr>
        <w:t>'=(0.8×17×0.503×10</w:t>
      </w:r>
      <w:r>
        <w:rPr>
          <w:rFonts w:ascii="宋体" w:hAnsi="宋体"/>
          <w:kern w:val="0"/>
          <w:sz w:val="24"/>
          <w:szCs w:val="24"/>
          <w:vertAlign w:val="superscript"/>
        </w:rPr>
        <w:t>6</w:t>
      </w:r>
      <w:r>
        <w:rPr>
          <w:rFonts w:ascii="宋体" w:hAnsi="宋体"/>
          <w:kern w:val="0"/>
          <w:sz w:val="24"/>
          <w:szCs w:val="24"/>
        </w:rPr>
        <w:t xml:space="preserve"> + 0.9×(360×3769.911))×10</w:t>
      </w:r>
      <w:r>
        <w:rPr>
          <w:rFonts w:ascii="宋体" w:hAnsi="宋体"/>
          <w:kern w:val="0"/>
          <w:sz w:val="24"/>
          <w:szCs w:val="24"/>
          <w:vertAlign w:val="superscript"/>
        </w:rPr>
        <w:t>-3</w:t>
      </w:r>
      <w:r>
        <w:rPr>
          <w:rFonts w:ascii="宋体" w:hAnsi="宋体"/>
          <w:kern w:val="0"/>
          <w:sz w:val="24"/>
          <w:szCs w:val="24"/>
        </w:rPr>
        <w:t>=8072.636kN</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 xml:space="preserve">    Q=899.191kN≤</w:t>
      </w:r>
      <w:r>
        <w:rPr>
          <w:rFonts w:ascii="宋体" w:hAnsi="宋体"/>
          <w:kern w:val="0"/>
          <w:sz w:val="24"/>
          <w:szCs w:val="24"/>
          <w:lang w:val="zh-CN"/>
        </w:rPr>
        <w:t>ψ</w:t>
      </w:r>
      <w:r>
        <w:rPr>
          <w:rFonts w:ascii="宋体" w:hAnsi="宋体"/>
          <w:kern w:val="0"/>
          <w:sz w:val="24"/>
          <w:szCs w:val="24"/>
          <w:vertAlign w:val="subscript"/>
        </w:rPr>
        <w:t>c</w:t>
      </w:r>
      <w:r>
        <w:rPr>
          <w:rFonts w:ascii="宋体" w:hAnsi="宋体"/>
          <w:kern w:val="0"/>
          <w:sz w:val="24"/>
          <w:szCs w:val="24"/>
        </w:rPr>
        <w:t>f</w:t>
      </w:r>
      <w:r>
        <w:rPr>
          <w:rFonts w:ascii="宋体" w:hAnsi="宋体"/>
          <w:kern w:val="0"/>
          <w:sz w:val="24"/>
          <w:szCs w:val="24"/>
          <w:vertAlign w:val="subscript"/>
        </w:rPr>
        <w:t>c</w:t>
      </w:r>
      <w:r>
        <w:rPr>
          <w:rFonts w:ascii="宋体" w:hAnsi="宋体"/>
          <w:kern w:val="0"/>
          <w:sz w:val="24"/>
          <w:szCs w:val="24"/>
        </w:rPr>
        <w:t>A</w:t>
      </w:r>
      <w:r>
        <w:rPr>
          <w:rFonts w:ascii="宋体" w:hAnsi="宋体"/>
          <w:kern w:val="0"/>
          <w:sz w:val="24"/>
          <w:szCs w:val="24"/>
          <w:vertAlign w:val="subscript"/>
        </w:rPr>
        <w:t>p</w:t>
      </w:r>
      <w:r>
        <w:rPr>
          <w:rFonts w:ascii="宋体" w:hAnsi="宋体"/>
          <w:kern w:val="0"/>
          <w:sz w:val="24"/>
          <w:szCs w:val="24"/>
        </w:rPr>
        <w:t>+0.9f</w:t>
      </w:r>
      <w:r>
        <w:rPr>
          <w:rFonts w:ascii="宋体" w:hAnsi="宋体"/>
          <w:kern w:val="0"/>
          <w:sz w:val="24"/>
          <w:szCs w:val="24"/>
          <w:vertAlign w:val="subscript"/>
        </w:rPr>
        <w:t>y</w:t>
      </w:r>
      <w:r>
        <w:rPr>
          <w:rFonts w:ascii="宋体" w:hAnsi="宋体"/>
          <w:kern w:val="0"/>
          <w:sz w:val="24"/>
          <w:szCs w:val="24"/>
        </w:rPr>
        <w:t>'A</w:t>
      </w:r>
      <w:r>
        <w:rPr>
          <w:rFonts w:ascii="宋体" w:hAnsi="宋体"/>
          <w:kern w:val="0"/>
          <w:sz w:val="24"/>
          <w:szCs w:val="24"/>
          <w:vertAlign w:val="subscript"/>
        </w:rPr>
        <w:t>s</w:t>
      </w:r>
      <w:r>
        <w:rPr>
          <w:rFonts w:ascii="宋体" w:hAnsi="宋体"/>
          <w:kern w:val="0"/>
          <w:sz w:val="24"/>
          <w:szCs w:val="24"/>
        </w:rPr>
        <w:t>'=8072.636kN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满足要求！</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(2)、轴心受拔桩桩身承载力</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荷载效应基本组合下的桩顶轴向拉力设计值：Q'=-Q</w:t>
      </w:r>
      <w:r>
        <w:rPr>
          <w:rFonts w:ascii="宋体" w:hAnsi="宋体"/>
          <w:kern w:val="0"/>
          <w:sz w:val="24"/>
          <w:szCs w:val="24"/>
          <w:vertAlign w:val="subscript"/>
          <w:lang w:val="zh-CN"/>
        </w:rPr>
        <w:t>min</w:t>
      </w:r>
      <w:r>
        <w:rPr>
          <w:rFonts w:ascii="宋体" w:hAnsi="宋体"/>
          <w:kern w:val="0"/>
          <w:sz w:val="24"/>
          <w:szCs w:val="24"/>
          <w:lang w:val="zh-CN"/>
        </w:rPr>
        <w:t>=79.674kN</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f</w:t>
      </w:r>
      <w:r>
        <w:rPr>
          <w:rFonts w:ascii="宋体" w:hAnsi="宋体"/>
          <w:kern w:val="0"/>
          <w:sz w:val="24"/>
          <w:szCs w:val="24"/>
          <w:vertAlign w:val="subscript"/>
        </w:rPr>
        <w:t>y</w:t>
      </w:r>
      <w:r>
        <w:rPr>
          <w:rFonts w:ascii="宋体" w:hAnsi="宋体"/>
          <w:kern w:val="0"/>
          <w:sz w:val="24"/>
          <w:szCs w:val="24"/>
        </w:rPr>
        <w:t>A</w:t>
      </w:r>
      <w:r>
        <w:rPr>
          <w:rFonts w:ascii="宋体" w:hAnsi="宋体"/>
          <w:kern w:val="0"/>
          <w:sz w:val="24"/>
          <w:szCs w:val="24"/>
          <w:vertAlign w:val="subscript"/>
        </w:rPr>
        <w:t>S</w:t>
      </w:r>
      <w:r>
        <w:rPr>
          <w:rFonts w:ascii="宋体" w:hAnsi="宋体"/>
          <w:kern w:val="0"/>
          <w:sz w:val="24"/>
          <w:szCs w:val="24"/>
        </w:rPr>
        <w:t>=360×3769.911×10</w:t>
      </w:r>
      <w:r>
        <w:rPr>
          <w:rFonts w:ascii="宋体" w:hAnsi="宋体"/>
          <w:kern w:val="0"/>
          <w:sz w:val="24"/>
          <w:szCs w:val="24"/>
          <w:vertAlign w:val="superscript"/>
        </w:rPr>
        <w:t>-3</w:t>
      </w:r>
      <w:r>
        <w:rPr>
          <w:rFonts w:ascii="宋体" w:hAnsi="宋体"/>
          <w:kern w:val="0"/>
          <w:sz w:val="24"/>
          <w:szCs w:val="24"/>
        </w:rPr>
        <w:t>=1357.168kN</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 xml:space="preserve">    Q'=79.674kN≤f</w:t>
      </w:r>
      <w:r>
        <w:rPr>
          <w:rFonts w:ascii="宋体" w:hAnsi="宋体"/>
          <w:kern w:val="0"/>
          <w:sz w:val="24"/>
          <w:szCs w:val="24"/>
          <w:vertAlign w:val="subscript"/>
        </w:rPr>
        <w:t>y</w:t>
      </w:r>
      <w:r>
        <w:rPr>
          <w:rFonts w:ascii="宋体" w:hAnsi="宋体"/>
          <w:kern w:val="0"/>
          <w:sz w:val="24"/>
          <w:szCs w:val="24"/>
        </w:rPr>
        <w:t>A</w:t>
      </w:r>
      <w:r>
        <w:rPr>
          <w:rFonts w:ascii="宋体" w:hAnsi="宋体"/>
          <w:kern w:val="0"/>
          <w:sz w:val="24"/>
          <w:szCs w:val="24"/>
          <w:vertAlign w:val="subscript"/>
        </w:rPr>
        <w:t>S</w:t>
      </w:r>
      <w:r>
        <w:rPr>
          <w:rFonts w:ascii="宋体" w:hAnsi="宋体"/>
          <w:kern w:val="0"/>
          <w:sz w:val="24"/>
          <w:szCs w:val="24"/>
        </w:rPr>
        <w:t>=1357.168kN</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满足要求！</w:t>
      </w:r>
    </w:p>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4、桩身构造配筋计算</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A</w:t>
      </w:r>
      <w:r>
        <w:rPr>
          <w:rFonts w:ascii="宋体" w:hAnsi="宋体"/>
          <w:kern w:val="0"/>
          <w:sz w:val="24"/>
          <w:szCs w:val="24"/>
          <w:vertAlign w:val="subscript"/>
          <w:lang w:val="zh-CN"/>
        </w:rPr>
        <w:t>s</w:t>
      </w:r>
      <w:r>
        <w:rPr>
          <w:rFonts w:ascii="宋体" w:hAnsi="宋体"/>
          <w:kern w:val="0"/>
          <w:sz w:val="24"/>
          <w:szCs w:val="24"/>
          <w:lang w:val="zh-CN"/>
        </w:rPr>
        <w:t>/A</w:t>
      </w:r>
      <w:r>
        <w:rPr>
          <w:rFonts w:ascii="宋体" w:hAnsi="宋体"/>
          <w:kern w:val="0"/>
          <w:sz w:val="24"/>
          <w:szCs w:val="24"/>
          <w:vertAlign w:val="subscript"/>
          <w:lang w:val="zh-CN"/>
        </w:rPr>
        <w:t>p</w:t>
      </w:r>
      <w:r>
        <w:rPr>
          <w:rFonts w:ascii="宋体" w:hAnsi="宋体"/>
          <w:kern w:val="0"/>
          <w:sz w:val="24"/>
          <w:szCs w:val="24"/>
          <w:lang w:val="zh-CN"/>
        </w:rPr>
        <w:t>×100%=(3769.911/(0.503×10</w:t>
      </w:r>
      <w:r>
        <w:rPr>
          <w:rFonts w:ascii="宋体" w:hAnsi="宋体"/>
          <w:kern w:val="0"/>
          <w:sz w:val="24"/>
          <w:szCs w:val="24"/>
          <w:vertAlign w:val="superscript"/>
          <w:lang w:val="zh-CN"/>
        </w:rPr>
        <w:t>6</w:t>
      </w:r>
      <w:r>
        <w:rPr>
          <w:rFonts w:ascii="宋体" w:hAnsi="宋体"/>
          <w:kern w:val="0"/>
          <w:sz w:val="24"/>
          <w:szCs w:val="24"/>
          <w:lang w:val="zh-CN"/>
        </w:rPr>
        <w:t>))×100%=0.75%≥0.65%</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满足要求！</w:t>
      </w:r>
    </w:p>
    <w:p>
      <w:pPr>
        <w:autoSpaceDE w:val="0"/>
        <w:autoSpaceDN w:val="0"/>
        <w:adjustRightInd w:val="0"/>
        <w:spacing w:line="360" w:lineRule="auto"/>
        <w:jc w:val="left"/>
        <w:rPr>
          <w:rFonts w:ascii="宋体" w:hAnsi="宋体"/>
          <w:b/>
          <w:bCs/>
          <w:kern w:val="0"/>
          <w:sz w:val="24"/>
          <w:szCs w:val="24"/>
          <w:lang w:val="zh-CN"/>
        </w:rPr>
      </w:pPr>
      <w:r>
        <w:rPr>
          <w:rFonts w:ascii="宋体" w:hAnsi="宋体"/>
          <w:b/>
          <w:bCs/>
          <w:kern w:val="0"/>
          <w:sz w:val="24"/>
          <w:szCs w:val="24"/>
          <w:lang w:val="zh-CN"/>
        </w:rPr>
        <w:t>5、软弱下卧层验算</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(1)、修正后地基承载力特征值</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f</w:t>
      </w:r>
      <w:r>
        <w:rPr>
          <w:rFonts w:ascii="宋体" w:hAnsi="宋体"/>
          <w:kern w:val="0"/>
          <w:sz w:val="24"/>
          <w:szCs w:val="24"/>
          <w:vertAlign w:val="subscript"/>
          <w:lang w:val="zh-CN"/>
        </w:rPr>
        <w:t>a</w:t>
      </w:r>
      <w:r>
        <w:rPr>
          <w:rFonts w:ascii="宋体" w:hAnsi="宋体"/>
          <w:kern w:val="0"/>
          <w:sz w:val="24"/>
          <w:szCs w:val="24"/>
          <w:lang w:val="zh-CN"/>
        </w:rPr>
        <w:t>=f</w:t>
      </w:r>
      <w:r>
        <w:rPr>
          <w:rFonts w:ascii="宋体" w:hAnsi="宋体"/>
          <w:kern w:val="0"/>
          <w:sz w:val="24"/>
          <w:szCs w:val="24"/>
          <w:vertAlign w:val="subscript"/>
          <w:lang w:val="zh-CN"/>
        </w:rPr>
        <w:t>ak</w:t>
      </w:r>
      <w:r>
        <w:rPr>
          <w:rFonts w:ascii="宋体" w:hAnsi="宋体"/>
          <w:kern w:val="0"/>
          <w:sz w:val="24"/>
          <w:szCs w:val="24"/>
          <w:lang w:val="zh-CN"/>
        </w:rPr>
        <w:t>+η</w:t>
      </w:r>
      <w:r>
        <w:rPr>
          <w:rFonts w:ascii="宋体" w:hAnsi="宋体"/>
          <w:kern w:val="0"/>
          <w:sz w:val="24"/>
          <w:szCs w:val="24"/>
          <w:vertAlign w:val="subscript"/>
          <w:lang w:val="zh-CN"/>
        </w:rPr>
        <w:t>b</w:t>
      </w:r>
      <w:r>
        <w:rPr>
          <w:rFonts w:ascii="宋体" w:hAnsi="宋体"/>
          <w:kern w:val="0"/>
          <w:sz w:val="24"/>
          <w:szCs w:val="24"/>
          <w:lang w:val="zh-CN"/>
        </w:rPr>
        <w:t>γ(a</w:t>
      </w:r>
      <w:r>
        <w:rPr>
          <w:rFonts w:ascii="宋体" w:hAnsi="宋体"/>
          <w:kern w:val="0"/>
          <w:sz w:val="24"/>
          <w:szCs w:val="24"/>
          <w:vertAlign w:val="subscript"/>
          <w:lang w:val="zh-CN"/>
        </w:rPr>
        <w:t>b</w:t>
      </w:r>
      <w:r>
        <w:rPr>
          <w:rFonts w:ascii="宋体" w:hAnsi="宋体"/>
          <w:kern w:val="0"/>
          <w:sz w:val="24"/>
          <w:szCs w:val="24"/>
          <w:lang w:val="zh-CN"/>
        </w:rPr>
        <w:t>+d-3)+η</w:t>
      </w:r>
      <w:r>
        <w:rPr>
          <w:rFonts w:ascii="宋体" w:hAnsi="宋体"/>
          <w:kern w:val="0"/>
          <w:sz w:val="24"/>
          <w:szCs w:val="24"/>
          <w:vertAlign w:val="subscript"/>
          <w:lang w:val="zh-CN"/>
        </w:rPr>
        <w:t>d</w:t>
      </w:r>
      <w:r>
        <w:rPr>
          <w:rFonts w:ascii="宋体" w:hAnsi="宋体"/>
          <w:kern w:val="0"/>
          <w:sz w:val="24"/>
          <w:szCs w:val="24"/>
          <w:lang w:val="zh-CN"/>
        </w:rPr>
        <w:t>γ</w:t>
      </w:r>
      <w:r>
        <w:rPr>
          <w:rFonts w:ascii="宋体" w:hAnsi="宋体"/>
          <w:kern w:val="0"/>
          <w:sz w:val="24"/>
          <w:szCs w:val="24"/>
          <w:vertAlign w:val="subscript"/>
          <w:lang w:val="zh-CN"/>
        </w:rPr>
        <w:t>m</w:t>
      </w:r>
      <w:r>
        <w:rPr>
          <w:rFonts w:ascii="宋体" w:hAnsi="宋体"/>
          <w:kern w:val="0"/>
          <w:sz w:val="24"/>
          <w:szCs w:val="24"/>
          <w:lang w:val="zh-CN"/>
        </w:rPr>
        <w:t>(l</w:t>
      </w:r>
      <w:r>
        <w:rPr>
          <w:rFonts w:ascii="宋体" w:hAnsi="宋体"/>
          <w:kern w:val="0"/>
          <w:sz w:val="24"/>
          <w:szCs w:val="24"/>
          <w:vertAlign w:val="subscript"/>
          <w:lang w:val="zh-CN"/>
        </w:rPr>
        <w:t>t</w:t>
      </w:r>
      <w:r>
        <w:rPr>
          <w:rFonts w:ascii="宋体" w:hAnsi="宋体"/>
          <w:kern w:val="0"/>
          <w:sz w:val="24"/>
          <w:szCs w:val="24"/>
          <w:lang w:val="zh-CN"/>
        </w:rPr>
        <w:t>+t-0.5)</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=140+0.15×20×(3.2+0.8-3)+1.4×18×(10+5-0.5)=508.4kPa</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(2)、作用于软弱下卧层顶面的附加应力</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σ</w:t>
      </w:r>
      <w:r>
        <w:rPr>
          <w:rFonts w:ascii="宋体" w:hAnsi="宋体"/>
          <w:kern w:val="0"/>
          <w:sz w:val="24"/>
          <w:szCs w:val="24"/>
          <w:vertAlign w:val="subscript"/>
          <w:lang w:val="zh-CN"/>
        </w:rPr>
        <w:t>z</w:t>
      </w:r>
      <w:r>
        <w:rPr>
          <w:rFonts w:ascii="宋体" w:hAnsi="宋体"/>
          <w:kern w:val="0"/>
          <w:sz w:val="24"/>
          <w:szCs w:val="24"/>
          <w:lang w:val="zh-CN"/>
        </w:rPr>
        <w:t>=[(F</w:t>
      </w:r>
      <w:r>
        <w:rPr>
          <w:rFonts w:ascii="宋体" w:hAnsi="宋体"/>
          <w:kern w:val="0"/>
          <w:sz w:val="24"/>
          <w:szCs w:val="24"/>
          <w:vertAlign w:val="subscript"/>
          <w:lang w:val="zh-CN"/>
        </w:rPr>
        <w:t>k</w:t>
      </w:r>
      <w:r>
        <w:rPr>
          <w:rFonts w:ascii="宋体" w:hAnsi="宋体"/>
          <w:kern w:val="0"/>
          <w:sz w:val="24"/>
          <w:szCs w:val="24"/>
          <w:lang w:val="zh-CN"/>
        </w:rPr>
        <w:t>+G</w:t>
      </w:r>
      <w:r>
        <w:rPr>
          <w:rFonts w:ascii="宋体" w:hAnsi="宋体"/>
          <w:kern w:val="0"/>
          <w:sz w:val="24"/>
          <w:szCs w:val="24"/>
          <w:vertAlign w:val="subscript"/>
          <w:lang w:val="zh-CN"/>
        </w:rPr>
        <w:t>k</w:t>
      </w:r>
      <w:r>
        <w:rPr>
          <w:rFonts w:ascii="宋体" w:hAnsi="宋体"/>
          <w:kern w:val="0"/>
          <w:sz w:val="24"/>
          <w:szCs w:val="24"/>
          <w:lang w:val="zh-CN"/>
        </w:rPr>
        <w:t>)-3/2(a</w:t>
      </w:r>
      <w:r>
        <w:rPr>
          <w:rFonts w:ascii="宋体" w:hAnsi="宋体"/>
          <w:kern w:val="0"/>
          <w:sz w:val="24"/>
          <w:szCs w:val="24"/>
          <w:vertAlign w:val="subscript"/>
          <w:lang w:val="zh-CN"/>
        </w:rPr>
        <w:t>l</w:t>
      </w:r>
      <w:r>
        <w:rPr>
          <w:rFonts w:ascii="宋体" w:hAnsi="宋体"/>
          <w:kern w:val="0"/>
          <w:sz w:val="24"/>
          <w:szCs w:val="24"/>
          <w:lang w:val="zh-CN"/>
        </w:rPr>
        <w:t>+a</w:t>
      </w:r>
      <w:r>
        <w:rPr>
          <w:rFonts w:ascii="宋体" w:hAnsi="宋体"/>
          <w:kern w:val="0"/>
          <w:sz w:val="24"/>
          <w:szCs w:val="24"/>
          <w:vertAlign w:val="subscript"/>
          <w:lang w:val="zh-CN"/>
        </w:rPr>
        <w:t>b</w:t>
      </w:r>
      <w:r>
        <w:rPr>
          <w:rFonts w:ascii="宋体" w:hAnsi="宋体"/>
          <w:kern w:val="0"/>
          <w:sz w:val="24"/>
          <w:szCs w:val="24"/>
          <w:lang w:val="zh-CN"/>
        </w:rPr>
        <w:t>+2d)·Σq</w:t>
      </w:r>
      <w:r>
        <w:rPr>
          <w:rFonts w:ascii="宋体" w:hAnsi="宋体"/>
          <w:kern w:val="0"/>
          <w:sz w:val="24"/>
          <w:szCs w:val="24"/>
          <w:vertAlign w:val="subscript"/>
          <w:lang w:val="zh-CN"/>
        </w:rPr>
        <w:t>sik</w:t>
      </w:r>
      <w:r>
        <w:rPr>
          <w:rFonts w:ascii="宋体" w:hAnsi="宋体"/>
          <w:kern w:val="0"/>
          <w:sz w:val="24"/>
          <w:szCs w:val="24"/>
          <w:lang w:val="zh-CN"/>
        </w:rPr>
        <w:t>l</w:t>
      </w:r>
      <w:r>
        <w:rPr>
          <w:rFonts w:ascii="宋体" w:hAnsi="宋体"/>
          <w:kern w:val="0"/>
          <w:sz w:val="24"/>
          <w:szCs w:val="24"/>
          <w:vertAlign w:val="subscript"/>
          <w:lang w:val="zh-CN"/>
        </w:rPr>
        <w:t>i</w:t>
      </w:r>
      <w:r>
        <w:rPr>
          <w:rFonts w:ascii="宋体" w:hAnsi="宋体"/>
          <w:kern w:val="0"/>
          <w:sz w:val="24"/>
          <w:szCs w:val="24"/>
          <w:lang w:val="zh-CN"/>
        </w:rPr>
        <w:t>]/[(a</w:t>
      </w:r>
      <w:r>
        <w:rPr>
          <w:rFonts w:ascii="宋体" w:hAnsi="宋体"/>
          <w:kern w:val="0"/>
          <w:sz w:val="24"/>
          <w:szCs w:val="24"/>
          <w:vertAlign w:val="subscript"/>
          <w:lang w:val="zh-CN"/>
        </w:rPr>
        <w:t>l</w:t>
      </w:r>
      <w:r>
        <w:rPr>
          <w:rFonts w:ascii="宋体" w:hAnsi="宋体"/>
          <w:kern w:val="0"/>
          <w:sz w:val="24"/>
          <w:szCs w:val="24"/>
          <w:lang w:val="zh-CN"/>
        </w:rPr>
        <w:t>+d+2t·tanθ)(a</w:t>
      </w:r>
      <w:r>
        <w:rPr>
          <w:rFonts w:ascii="宋体" w:hAnsi="宋体"/>
          <w:kern w:val="0"/>
          <w:sz w:val="24"/>
          <w:szCs w:val="24"/>
          <w:vertAlign w:val="subscript"/>
          <w:lang w:val="zh-CN"/>
        </w:rPr>
        <w:t>b</w:t>
      </w:r>
      <w:r>
        <w:rPr>
          <w:rFonts w:ascii="宋体" w:hAnsi="宋体"/>
          <w:kern w:val="0"/>
          <w:sz w:val="24"/>
          <w:szCs w:val="24"/>
          <w:lang w:val="zh-CN"/>
        </w:rPr>
        <w:t>+d+2t·tanθ)]</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=[(464.1+750)-3/2×(3.2+3.2+2×0.8)×482.5]/</w:t>
      </w:r>
    </w:p>
    <w:p>
      <w:pPr>
        <w:autoSpaceDE w:val="0"/>
        <w:autoSpaceDN w:val="0"/>
        <w:adjustRightInd w:val="0"/>
        <w:spacing w:line="360" w:lineRule="auto"/>
        <w:jc w:val="left"/>
        <w:rPr>
          <w:rFonts w:ascii="宋体" w:hAnsi="宋体"/>
          <w:kern w:val="0"/>
          <w:sz w:val="24"/>
          <w:szCs w:val="24"/>
        </w:rPr>
      </w:pPr>
      <w:r>
        <w:rPr>
          <w:rFonts w:ascii="宋体" w:hAnsi="宋体"/>
          <w:kern w:val="0"/>
          <w:sz w:val="24"/>
          <w:szCs w:val="24"/>
        </w:rPr>
        <w:t xml:space="preserve">    [(3.2+0.8+2×5×tan30°)×(3.2+0.8+2×5×tan30°)]=-47.904kPa</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因为附加应力小于0kPa，故取附加应力为0kPa</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(3)、软弱下卧层验算</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 xml:space="preserve">    σ</w:t>
      </w:r>
      <w:r>
        <w:rPr>
          <w:rFonts w:ascii="宋体" w:hAnsi="宋体"/>
          <w:kern w:val="0"/>
          <w:sz w:val="24"/>
          <w:szCs w:val="24"/>
          <w:vertAlign w:val="subscript"/>
          <w:lang w:val="zh-CN"/>
        </w:rPr>
        <w:t>z</w:t>
      </w:r>
      <w:r>
        <w:rPr>
          <w:rFonts w:ascii="宋体" w:hAnsi="宋体"/>
          <w:kern w:val="0"/>
          <w:sz w:val="24"/>
          <w:szCs w:val="24"/>
          <w:lang w:val="zh-CN"/>
        </w:rPr>
        <w:t>+γ</w:t>
      </w:r>
      <w:r>
        <w:rPr>
          <w:rFonts w:ascii="宋体" w:hAnsi="宋体"/>
          <w:kern w:val="0"/>
          <w:sz w:val="24"/>
          <w:szCs w:val="24"/>
          <w:vertAlign w:val="subscript"/>
          <w:lang w:val="zh-CN"/>
        </w:rPr>
        <w:t>m</w:t>
      </w:r>
      <w:r>
        <w:rPr>
          <w:rFonts w:ascii="宋体" w:hAnsi="宋体"/>
          <w:kern w:val="0"/>
          <w:sz w:val="24"/>
          <w:szCs w:val="24"/>
          <w:lang w:val="zh-CN"/>
        </w:rPr>
        <w:t>(l</w:t>
      </w:r>
      <w:r>
        <w:rPr>
          <w:rFonts w:ascii="宋体" w:hAnsi="宋体"/>
          <w:kern w:val="0"/>
          <w:sz w:val="24"/>
          <w:szCs w:val="24"/>
          <w:vertAlign w:val="subscript"/>
          <w:lang w:val="zh-CN"/>
        </w:rPr>
        <w:t>t</w:t>
      </w:r>
      <w:r>
        <w:rPr>
          <w:rFonts w:ascii="宋体" w:hAnsi="宋体"/>
          <w:kern w:val="0"/>
          <w:sz w:val="24"/>
          <w:szCs w:val="24"/>
          <w:lang w:val="zh-CN"/>
        </w:rPr>
        <w:t>+t)=0+18×(10+5)=270kPa≤f</w:t>
      </w:r>
      <w:r>
        <w:rPr>
          <w:rFonts w:ascii="宋体" w:hAnsi="宋体"/>
          <w:kern w:val="0"/>
          <w:sz w:val="24"/>
          <w:szCs w:val="24"/>
          <w:vertAlign w:val="subscript"/>
          <w:lang w:val="zh-CN"/>
        </w:rPr>
        <w:t>a</w:t>
      </w:r>
      <w:r>
        <w:rPr>
          <w:rFonts w:ascii="宋体" w:hAnsi="宋体"/>
          <w:kern w:val="0"/>
          <w:sz w:val="24"/>
          <w:szCs w:val="24"/>
          <w:lang w:val="zh-CN"/>
        </w:rPr>
        <w:t>=508.4kPa</w:t>
      </w:r>
    </w:p>
    <w:p>
      <w:pPr>
        <w:autoSpaceDE w:val="0"/>
        <w:autoSpaceDN w:val="0"/>
        <w:adjustRightInd w:val="0"/>
        <w:spacing w:line="360" w:lineRule="auto"/>
        <w:jc w:val="left"/>
        <w:rPr>
          <w:rFonts w:ascii="宋体" w:hAnsi="宋体"/>
          <w:kern w:val="0"/>
          <w:sz w:val="24"/>
          <w:szCs w:val="24"/>
          <w:lang w:val="zh-CN"/>
        </w:rPr>
      </w:pPr>
      <w:r>
        <w:rPr>
          <w:rFonts w:ascii="宋体" w:hAnsi="宋体"/>
          <w:kern w:val="0"/>
          <w:sz w:val="24"/>
          <w:szCs w:val="24"/>
          <w:lang w:val="zh-CN"/>
        </w:rPr>
        <w:t>满足要求！</w:t>
      </w:r>
    </w:p>
    <w:p>
      <w:pPr>
        <w:pStyle w:val="3"/>
        <w:spacing w:line="360" w:lineRule="auto"/>
        <w:ind w:firstLine="482" w:firstLineChars="200"/>
        <w:rPr>
          <w:rFonts w:ascii="宋体" w:hAnsi="宋体"/>
          <w:sz w:val="24"/>
          <w:szCs w:val="24"/>
        </w:rPr>
      </w:pPr>
      <w:bookmarkStart w:id="50" w:name="_Toc503556045"/>
      <w:r>
        <w:rPr>
          <w:rFonts w:hint="eastAsia" w:ascii="宋体" w:hAnsi="宋体"/>
          <w:sz w:val="24"/>
          <w:szCs w:val="24"/>
        </w:rPr>
        <w:t>7.5</w:t>
      </w:r>
      <w:r>
        <w:rPr>
          <w:rFonts w:ascii="宋体" w:hAnsi="宋体"/>
          <w:sz w:val="24"/>
          <w:szCs w:val="24"/>
        </w:rPr>
        <w:t>、承台计算</w:t>
      </w:r>
      <w:bookmarkEnd w:id="50"/>
    </w:p>
    <w:tbl>
      <w:tblPr>
        <w:tblStyle w:val="20"/>
        <w:tblW w:w="9070" w:type="dxa"/>
        <w:jc w:val="center"/>
        <w:tblInd w:w="0" w:type="dxa"/>
        <w:tblLayout w:type="fixed"/>
        <w:tblCellMar>
          <w:top w:w="45" w:type="dxa"/>
          <w:left w:w="45" w:type="dxa"/>
          <w:bottom w:w="45" w:type="dxa"/>
          <w:right w:w="45" w:type="dxa"/>
        </w:tblCellMar>
      </w:tblPr>
      <w:tblGrid>
        <w:gridCol w:w="2509"/>
        <w:gridCol w:w="2208"/>
        <w:gridCol w:w="2186"/>
        <w:gridCol w:w="2167"/>
      </w:tblGrid>
      <w:tr>
        <w:tblPrEx>
          <w:tblLayout w:type="fixed"/>
          <w:tblCellMar>
            <w:top w:w="45" w:type="dxa"/>
            <w:left w:w="45" w:type="dxa"/>
            <w:bottom w:w="45" w:type="dxa"/>
            <w:right w:w="45" w:type="dxa"/>
          </w:tblCellMar>
        </w:tblPrEx>
        <w:trPr>
          <w:trHeight w:val="75" w:hRule="atLeast"/>
          <w:jc w:val="center"/>
        </w:trPr>
        <w:tc>
          <w:tcPr>
            <w:tcW w:w="9070" w:type="dxa"/>
            <w:gridSpan w:val="4"/>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承台配筋</w:t>
            </w:r>
          </w:p>
        </w:tc>
      </w:tr>
      <w:tr>
        <w:tblPrEx>
          <w:tblLayout w:type="fixed"/>
          <w:tblCellMar>
            <w:top w:w="45" w:type="dxa"/>
            <w:left w:w="45" w:type="dxa"/>
            <w:bottom w:w="45" w:type="dxa"/>
            <w:right w:w="45" w:type="dxa"/>
          </w:tblCellMar>
        </w:tblPrEx>
        <w:trPr>
          <w:trHeight w:val="75" w:hRule="atLeast"/>
          <w:jc w:val="center"/>
        </w:trPr>
        <w:tc>
          <w:tcPr>
            <w:tcW w:w="2509"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承台底部长向配筋</w:t>
            </w:r>
          </w:p>
        </w:tc>
        <w:tc>
          <w:tcPr>
            <w:tcW w:w="2208"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HRB400 Φ25@200</w:t>
            </w:r>
          </w:p>
        </w:tc>
        <w:tc>
          <w:tcPr>
            <w:tcW w:w="218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承台底部短向配筋</w:t>
            </w:r>
          </w:p>
        </w:tc>
        <w:tc>
          <w:tcPr>
            <w:tcW w:w="216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HRB400 Φ25@200</w:t>
            </w:r>
          </w:p>
        </w:tc>
      </w:tr>
      <w:tr>
        <w:tblPrEx>
          <w:tblLayout w:type="fixed"/>
          <w:tblCellMar>
            <w:top w:w="45" w:type="dxa"/>
            <w:left w:w="45" w:type="dxa"/>
            <w:bottom w:w="45" w:type="dxa"/>
            <w:right w:w="45" w:type="dxa"/>
          </w:tblCellMar>
        </w:tblPrEx>
        <w:trPr>
          <w:trHeight w:val="75" w:hRule="atLeast"/>
          <w:jc w:val="center"/>
        </w:trPr>
        <w:tc>
          <w:tcPr>
            <w:tcW w:w="2509"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承台顶部长向配筋</w:t>
            </w:r>
          </w:p>
        </w:tc>
        <w:tc>
          <w:tcPr>
            <w:tcW w:w="2208"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HRB400 Φ25@200</w:t>
            </w:r>
          </w:p>
        </w:tc>
        <w:tc>
          <w:tcPr>
            <w:tcW w:w="2186"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承台顶部短向配筋</w:t>
            </w:r>
          </w:p>
        </w:tc>
        <w:tc>
          <w:tcPr>
            <w:tcW w:w="2167" w:type="dxa"/>
            <w:tcBorders>
              <w:top w:val="single" w:color="auto" w:sz="6" w:space="0"/>
              <w:left w:val="single" w:color="auto" w:sz="6" w:space="0"/>
              <w:bottom w:val="single" w:color="auto" w:sz="6" w:space="0"/>
              <w:right w:val="single" w:color="auto" w:sz="6" w:space="0"/>
            </w:tcBorders>
            <w:shd w:val="clear" w:color="auto" w:fill="FFFFFF"/>
            <w:vAlign w:val="center"/>
          </w:tcPr>
          <w:p>
            <w:pPr>
              <w:autoSpaceDE w:val="0"/>
              <w:autoSpaceDN w:val="0"/>
              <w:adjustRightInd w:val="0"/>
              <w:spacing w:line="360" w:lineRule="auto"/>
              <w:jc w:val="left"/>
              <w:rPr>
                <w:kern w:val="0"/>
                <w:sz w:val="24"/>
                <w:szCs w:val="18"/>
                <w:lang w:val="zh-CN"/>
              </w:rPr>
            </w:pPr>
            <w:r>
              <w:rPr>
                <w:kern w:val="0"/>
                <w:sz w:val="24"/>
                <w:szCs w:val="18"/>
                <w:lang w:val="zh-CN"/>
              </w:rPr>
              <w:t>HRB400 Φ25@200</w:t>
            </w:r>
          </w:p>
        </w:tc>
      </w:tr>
    </w:tbl>
    <w:p>
      <w:pPr>
        <w:autoSpaceDE w:val="0"/>
        <w:autoSpaceDN w:val="0"/>
        <w:adjustRightInd w:val="0"/>
        <w:spacing w:line="360" w:lineRule="auto"/>
        <w:jc w:val="left"/>
        <w:rPr>
          <w:b/>
          <w:bCs/>
          <w:kern w:val="0"/>
          <w:sz w:val="24"/>
          <w:szCs w:val="24"/>
          <w:lang w:val="zh-CN"/>
        </w:rPr>
      </w:pPr>
      <w:r>
        <w:rPr>
          <w:b/>
          <w:bCs/>
          <w:kern w:val="0"/>
          <w:sz w:val="24"/>
          <w:szCs w:val="24"/>
          <w:lang w:val="zh-CN"/>
        </w:rPr>
        <w:t>1、荷载计算</w:t>
      </w:r>
    </w:p>
    <w:p>
      <w:pPr>
        <w:autoSpaceDE w:val="0"/>
        <w:autoSpaceDN w:val="0"/>
        <w:adjustRightInd w:val="0"/>
        <w:spacing w:line="360" w:lineRule="auto"/>
        <w:jc w:val="left"/>
        <w:rPr>
          <w:kern w:val="0"/>
          <w:sz w:val="24"/>
          <w:szCs w:val="24"/>
          <w:lang w:val="zh-CN"/>
        </w:rPr>
      </w:pPr>
      <w:r>
        <w:rPr>
          <w:kern w:val="0"/>
          <w:sz w:val="24"/>
          <w:szCs w:val="24"/>
          <w:lang w:val="zh-CN"/>
        </w:rPr>
        <w:t>承台有效高度：h</w:t>
      </w:r>
      <w:r>
        <w:rPr>
          <w:kern w:val="0"/>
          <w:sz w:val="24"/>
          <w:szCs w:val="24"/>
          <w:vertAlign w:val="subscript"/>
          <w:lang w:val="zh-CN"/>
        </w:rPr>
        <w:t>0</w:t>
      </w:r>
      <w:r>
        <w:rPr>
          <w:kern w:val="0"/>
          <w:sz w:val="24"/>
          <w:szCs w:val="24"/>
          <w:lang w:val="zh-CN"/>
        </w:rPr>
        <w:t>=1200-50-25/2=1138mm</w:t>
      </w:r>
    </w:p>
    <w:p>
      <w:pPr>
        <w:autoSpaceDE w:val="0"/>
        <w:autoSpaceDN w:val="0"/>
        <w:adjustRightInd w:val="0"/>
        <w:spacing w:line="360" w:lineRule="auto"/>
        <w:jc w:val="left"/>
        <w:rPr>
          <w:kern w:val="0"/>
          <w:sz w:val="24"/>
          <w:szCs w:val="24"/>
        </w:rPr>
      </w:pPr>
      <w:r>
        <w:rPr>
          <w:kern w:val="0"/>
          <w:sz w:val="24"/>
          <w:szCs w:val="24"/>
        </w:rPr>
        <w:t xml:space="preserve">    M=(Q</w:t>
      </w:r>
      <w:r>
        <w:rPr>
          <w:kern w:val="0"/>
          <w:sz w:val="24"/>
          <w:szCs w:val="24"/>
          <w:vertAlign w:val="subscript"/>
        </w:rPr>
        <w:t>max</w:t>
      </w:r>
      <w:r>
        <w:rPr>
          <w:kern w:val="0"/>
          <w:sz w:val="24"/>
          <w:szCs w:val="24"/>
        </w:rPr>
        <w:t>+Q</w:t>
      </w:r>
      <w:r>
        <w:rPr>
          <w:kern w:val="0"/>
          <w:sz w:val="24"/>
          <w:szCs w:val="24"/>
          <w:vertAlign w:val="subscript"/>
        </w:rPr>
        <w:t>min</w:t>
      </w:r>
      <w:r>
        <w:rPr>
          <w:kern w:val="0"/>
          <w:sz w:val="24"/>
          <w:szCs w:val="24"/>
        </w:rPr>
        <w:t>)L/2=(899.191+(-79.674))×4.525/2=1854.356kN·m</w:t>
      </w:r>
    </w:p>
    <w:p>
      <w:pPr>
        <w:autoSpaceDE w:val="0"/>
        <w:autoSpaceDN w:val="0"/>
        <w:adjustRightInd w:val="0"/>
        <w:spacing w:line="360" w:lineRule="auto"/>
        <w:jc w:val="left"/>
        <w:rPr>
          <w:kern w:val="0"/>
          <w:sz w:val="24"/>
          <w:szCs w:val="24"/>
        </w:rPr>
      </w:pPr>
      <w:r>
        <w:rPr>
          <w:kern w:val="0"/>
          <w:sz w:val="24"/>
          <w:szCs w:val="24"/>
        </w:rPr>
        <w:t xml:space="preserve">    X</w:t>
      </w:r>
      <w:r>
        <w:rPr>
          <w:kern w:val="0"/>
          <w:sz w:val="24"/>
          <w:szCs w:val="24"/>
          <w:lang w:val="zh-CN"/>
        </w:rPr>
        <w:t>方向</w:t>
      </w:r>
      <w:r>
        <w:rPr>
          <w:kern w:val="0"/>
          <w:sz w:val="24"/>
          <w:szCs w:val="24"/>
        </w:rPr>
        <w:t>：M</w:t>
      </w:r>
      <w:r>
        <w:rPr>
          <w:kern w:val="0"/>
          <w:sz w:val="24"/>
          <w:szCs w:val="24"/>
          <w:vertAlign w:val="subscript"/>
        </w:rPr>
        <w:t>x</w:t>
      </w:r>
      <w:r>
        <w:rPr>
          <w:kern w:val="0"/>
          <w:sz w:val="24"/>
          <w:szCs w:val="24"/>
        </w:rPr>
        <w:t>=Ma</w:t>
      </w:r>
      <w:r>
        <w:rPr>
          <w:kern w:val="0"/>
          <w:sz w:val="24"/>
          <w:szCs w:val="24"/>
          <w:vertAlign w:val="subscript"/>
        </w:rPr>
        <w:t>b</w:t>
      </w:r>
      <w:r>
        <w:rPr>
          <w:kern w:val="0"/>
          <w:sz w:val="24"/>
          <w:szCs w:val="24"/>
        </w:rPr>
        <w:t>/L=1854.356×3.2/4.525=1311.228kN·m</w:t>
      </w:r>
    </w:p>
    <w:p>
      <w:pPr>
        <w:autoSpaceDE w:val="0"/>
        <w:autoSpaceDN w:val="0"/>
        <w:adjustRightInd w:val="0"/>
        <w:spacing w:line="360" w:lineRule="auto"/>
        <w:jc w:val="left"/>
        <w:rPr>
          <w:kern w:val="0"/>
          <w:sz w:val="24"/>
          <w:szCs w:val="24"/>
        </w:rPr>
      </w:pPr>
      <w:r>
        <w:rPr>
          <w:kern w:val="0"/>
          <w:sz w:val="24"/>
          <w:szCs w:val="24"/>
        </w:rPr>
        <w:t xml:space="preserve">    Y</w:t>
      </w:r>
      <w:r>
        <w:rPr>
          <w:kern w:val="0"/>
          <w:sz w:val="24"/>
          <w:szCs w:val="24"/>
          <w:lang w:val="zh-CN"/>
        </w:rPr>
        <w:t>方向</w:t>
      </w:r>
      <w:r>
        <w:rPr>
          <w:kern w:val="0"/>
          <w:sz w:val="24"/>
          <w:szCs w:val="24"/>
        </w:rPr>
        <w:t>：M</w:t>
      </w:r>
      <w:r>
        <w:rPr>
          <w:kern w:val="0"/>
          <w:sz w:val="24"/>
          <w:szCs w:val="24"/>
          <w:vertAlign w:val="subscript"/>
        </w:rPr>
        <w:t>y</w:t>
      </w:r>
      <w:r>
        <w:rPr>
          <w:kern w:val="0"/>
          <w:sz w:val="24"/>
          <w:szCs w:val="24"/>
        </w:rPr>
        <w:t>=Ma</w:t>
      </w:r>
      <w:r>
        <w:rPr>
          <w:kern w:val="0"/>
          <w:sz w:val="24"/>
          <w:szCs w:val="24"/>
          <w:vertAlign w:val="subscript"/>
        </w:rPr>
        <w:t>l</w:t>
      </w:r>
      <w:r>
        <w:rPr>
          <w:kern w:val="0"/>
          <w:sz w:val="24"/>
          <w:szCs w:val="24"/>
        </w:rPr>
        <w:t>/L=1854.356×3.2/4.525=1311.228kN·m</w:t>
      </w:r>
    </w:p>
    <w:p>
      <w:pPr>
        <w:autoSpaceDE w:val="0"/>
        <w:autoSpaceDN w:val="0"/>
        <w:adjustRightInd w:val="0"/>
        <w:spacing w:line="360" w:lineRule="auto"/>
        <w:jc w:val="left"/>
        <w:rPr>
          <w:b/>
          <w:bCs/>
          <w:kern w:val="0"/>
          <w:sz w:val="24"/>
          <w:szCs w:val="24"/>
          <w:lang w:val="zh-CN"/>
        </w:rPr>
      </w:pPr>
      <w:r>
        <w:rPr>
          <w:b/>
          <w:bCs/>
          <w:kern w:val="0"/>
          <w:sz w:val="24"/>
          <w:szCs w:val="24"/>
          <w:lang w:val="zh-CN"/>
        </w:rPr>
        <w:t>2、受剪切计算</w:t>
      </w:r>
    </w:p>
    <w:p>
      <w:pPr>
        <w:autoSpaceDE w:val="0"/>
        <w:autoSpaceDN w:val="0"/>
        <w:adjustRightInd w:val="0"/>
        <w:spacing w:line="360" w:lineRule="auto"/>
        <w:jc w:val="left"/>
        <w:rPr>
          <w:kern w:val="0"/>
          <w:sz w:val="24"/>
          <w:szCs w:val="24"/>
          <w:lang w:val="zh-CN"/>
        </w:rPr>
      </w:pPr>
      <w:r>
        <w:rPr>
          <w:kern w:val="0"/>
          <w:sz w:val="24"/>
          <w:szCs w:val="24"/>
          <w:lang w:val="zh-CN"/>
        </w:rPr>
        <w:t xml:space="preserve">    V=F/n+M/L=626.535/4 + 2095.2/4.525=619.612kN</w:t>
      </w:r>
    </w:p>
    <w:p>
      <w:pPr>
        <w:autoSpaceDE w:val="0"/>
        <w:autoSpaceDN w:val="0"/>
        <w:adjustRightInd w:val="0"/>
        <w:spacing w:line="360" w:lineRule="auto"/>
        <w:jc w:val="left"/>
        <w:rPr>
          <w:kern w:val="0"/>
          <w:sz w:val="24"/>
          <w:szCs w:val="24"/>
          <w:lang w:val="zh-CN"/>
        </w:rPr>
      </w:pPr>
      <w:r>
        <w:rPr>
          <w:kern w:val="0"/>
          <w:sz w:val="24"/>
          <w:szCs w:val="24"/>
          <w:lang w:val="zh-CN"/>
        </w:rPr>
        <w:t>受剪切承载力截面高度影响系数：β</w:t>
      </w:r>
      <w:r>
        <w:rPr>
          <w:kern w:val="0"/>
          <w:sz w:val="24"/>
          <w:szCs w:val="24"/>
          <w:vertAlign w:val="subscript"/>
          <w:lang w:val="zh-CN"/>
        </w:rPr>
        <w:t>hs</w:t>
      </w:r>
      <w:r>
        <w:rPr>
          <w:kern w:val="0"/>
          <w:sz w:val="24"/>
          <w:szCs w:val="24"/>
          <w:lang w:val="zh-CN"/>
        </w:rPr>
        <w:t>=(800/1138)</w:t>
      </w:r>
      <w:r>
        <w:rPr>
          <w:kern w:val="0"/>
          <w:sz w:val="24"/>
          <w:szCs w:val="24"/>
          <w:vertAlign w:val="superscript"/>
          <w:lang w:val="zh-CN"/>
        </w:rPr>
        <w:t>1/4</w:t>
      </w:r>
      <w:r>
        <w:rPr>
          <w:kern w:val="0"/>
          <w:sz w:val="24"/>
          <w:szCs w:val="24"/>
          <w:lang w:val="zh-CN"/>
        </w:rPr>
        <w:t>=0.916</w:t>
      </w:r>
    </w:p>
    <w:p>
      <w:pPr>
        <w:autoSpaceDE w:val="0"/>
        <w:autoSpaceDN w:val="0"/>
        <w:adjustRightInd w:val="0"/>
        <w:spacing w:line="360" w:lineRule="auto"/>
        <w:jc w:val="left"/>
        <w:rPr>
          <w:kern w:val="0"/>
          <w:sz w:val="24"/>
          <w:szCs w:val="24"/>
          <w:lang w:val="zh-CN"/>
        </w:rPr>
      </w:pPr>
      <w:r>
        <w:rPr>
          <w:kern w:val="0"/>
          <w:sz w:val="24"/>
          <w:szCs w:val="24"/>
          <w:lang w:val="zh-CN"/>
        </w:rPr>
        <w:t>塔吊边缘至角桩内边缘的水平距离：a</w:t>
      </w:r>
      <w:r>
        <w:rPr>
          <w:kern w:val="0"/>
          <w:sz w:val="24"/>
          <w:szCs w:val="24"/>
          <w:vertAlign w:val="subscript"/>
          <w:lang w:val="zh-CN"/>
        </w:rPr>
        <w:t>1b</w:t>
      </w:r>
      <w:r>
        <w:rPr>
          <w:kern w:val="0"/>
          <w:sz w:val="24"/>
          <w:szCs w:val="24"/>
          <w:lang w:val="zh-CN"/>
        </w:rPr>
        <w:t>=(a</w:t>
      </w:r>
      <w:r>
        <w:rPr>
          <w:kern w:val="0"/>
          <w:sz w:val="24"/>
          <w:szCs w:val="24"/>
          <w:vertAlign w:val="subscript"/>
          <w:lang w:val="zh-CN"/>
        </w:rPr>
        <w:t>b</w:t>
      </w:r>
      <w:r>
        <w:rPr>
          <w:kern w:val="0"/>
          <w:sz w:val="24"/>
          <w:szCs w:val="24"/>
          <w:lang w:val="zh-CN"/>
        </w:rPr>
        <w:t>-B-d)/2=(3.2-1.6-0.8)/2=0.4m</w:t>
      </w:r>
    </w:p>
    <w:p>
      <w:pPr>
        <w:autoSpaceDE w:val="0"/>
        <w:autoSpaceDN w:val="0"/>
        <w:adjustRightInd w:val="0"/>
        <w:spacing w:line="360" w:lineRule="auto"/>
        <w:jc w:val="left"/>
        <w:rPr>
          <w:kern w:val="0"/>
          <w:sz w:val="24"/>
          <w:szCs w:val="24"/>
        </w:rPr>
      </w:pPr>
      <w:r>
        <w:rPr>
          <w:kern w:val="0"/>
          <w:sz w:val="24"/>
          <w:szCs w:val="24"/>
        </w:rPr>
        <w:t>a</w:t>
      </w:r>
      <w:r>
        <w:rPr>
          <w:kern w:val="0"/>
          <w:sz w:val="24"/>
          <w:szCs w:val="24"/>
          <w:vertAlign w:val="subscript"/>
        </w:rPr>
        <w:t>1l</w:t>
      </w:r>
      <w:r>
        <w:rPr>
          <w:kern w:val="0"/>
          <w:sz w:val="24"/>
          <w:szCs w:val="24"/>
        </w:rPr>
        <w:t>=(a</w:t>
      </w:r>
      <w:r>
        <w:rPr>
          <w:kern w:val="0"/>
          <w:sz w:val="24"/>
          <w:szCs w:val="24"/>
          <w:vertAlign w:val="subscript"/>
        </w:rPr>
        <w:t>l</w:t>
      </w:r>
      <w:r>
        <w:rPr>
          <w:kern w:val="0"/>
          <w:sz w:val="24"/>
          <w:szCs w:val="24"/>
        </w:rPr>
        <w:t>-B-d)/2=(3.2-1.6-0.8)/2=0.4m</w:t>
      </w:r>
    </w:p>
    <w:p>
      <w:pPr>
        <w:autoSpaceDE w:val="0"/>
        <w:autoSpaceDN w:val="0"/>
        <w:adjustRightInd w:val="0"/>
        <w:spacing w:line="360" w:lineRule="auto"/>
        <w:jc w:val="left"/>
        <w:rPr>
          <w:kern w:val="0"/>
          <w:sz w:val="24"/>
          <w:szCs w:val="24"/>
        </w:rPr>
      </w:pPr>
      <w:r>
        <w:rPr>
          <w:kern w:val="0"/>
          <w:sz w:val="24"/>
          <w:szCs w:val="24"/>
          <w:lang w:val="zh-CN"/>
        </w:rPr>
        <w:t>剪跨比</w:t>
      </w:r>
      <w:r>
        <w:rPr>
          <w:kern w:val="0"/>
          <w:sz w:val="24"/>
          <w:szCs w:val="24"/>
        </w:rPr>
        <w:t>：</w:t>
      </w:r>
      <w:r>
        <w:rPr>
          <w:kern w:val="0"/>
          <w:sz w:val="24"/>
          <w:szCs w:val="24"/>
          <w:lang w:val="zh-CN"/>
        </w:rPr>
        <w:t>λ</w:t>
      </w:r>
      <w:r>
        <w:rPr>
          <w:kern w:val="0"/>
          <w:sz w:val="24"/>
          <w:szCs w:val="24"/>
          <w:vertAlign w:val="subscript"/>
        </w:rPr>
        <w:t>b</w:t>
      </w:r>
      <w:r>
        <w:rPr>
          <w:kern w:val="0"/>
          <w:sz w:val="24"/>
          <w:szCs w:val="24"/>
        </w:rPr>
        <w:t>'=a</w:t>
      </w:r>
      <w:r>
        <w:rPr>
          <w:kern w:val="0"/>
          <w:sz w:val="24"/>
          <w:szCs w:val="24"/>
          <w:vertAlign w:val="subscript"/>
        </w:rPr>
        <w:t>1b</w:t>
      </w:r>
      <w:r>
        <w:rPr>
          <w:kern w:val="0"/>
          <w:sz w:val="24"/>
          <w:szCs w:val="24"/>
        </w:rPr>
        <w:t>/h</w:t>
      </w:r>
      <w:r>
        <w:rPr>
          <w:kern w:val="0"/>
          <w:sz w:val="24"/>
          <w:szCs w:val="24"/>
          <w:vertAlign w:val="subscript"/>
        </w:rPr>
        <w:t>0</w:t>
      </w:r>
      <w:r>
        <w:rPr>
          <w:kern w:val="0"/>
          <w:sz w:val="24"/>
          <w:szCs w:val="24"/>
        </w:rPr>
        <w:t>=400/1138=0.351，</w:t>
      </w:r>
      <w:r>
        <w:rPr>
          <w:kern w:val="0"/>
          <w:sz w:val="24"/>
          <w:szCs w:val="24"/>
          <w:lang w:val="zh-CN"/>
        </w:rPr>
        <w:t>取λ</w:t>
      </w:r>
      <w:r>
        <w:rPr>
          <w:kern w:val="0"/>
          <w:sz w:val="24"/>
          <w:szCs w:val="24"/>
          <w:vertAlign w:val="subscript"/>
        </w:rPr>
        <w:t>b</w:t>
      </w:r>
      <w:r>
        <w:rPr>
          <w:kern w:val="0"/>
          <w:sz w:val="24"/>
          <w:szCs w:val="24"/>
        </w:rPr>
        <w:t>=0.351；</w:t>
      </w:r>
    </w:p>
    <w:p>
      <w:pPr>
        <w:autoSpaceDE w:val="0"/>
        <w:autoSpaceDN w:val="0"/>
        <w:adjustRightInd w:val="0"/>
        <w:spacing w:line="360" w:lineRule="auto"/>
        <w:jc w:val="left"/>
        <w:rPr>
          <w:kern w:val="0"/>
          <w:sz w:val="24"/>
          <w:szCs w:val="24"/>
        </w:rPr>
      </w:pPr>
      <w:r>
        <w:rPr>
          <w:kern w:val="0"/>
          <w:sz w:val="24"/>
          <w:szCs w:val="24"/>
          <w:lang w:val="zh-CN"/>
        </w:rPr>
        <w:t>λ</w:t>
      </w:r>
      <w:r>
        <w:rPr>
          <w:kern w:val="0"/>
          <w:sz w:val="24"/>
          <w:szCs w:val="24"/>
          <w:vertAlign w:val="subscript"/>
        </w:rPr>
        <w:t>l</w:t>
      </w:r>
      <w:r>
        <w:rPr>
          <w:kern w:val="0"/>
          <w:sz w:val="24"/>
          <w:szCs w:val="24"/>
        </w:rPr>
        <w:t>'= a</w:t>
      </w:r>
      <w:r>
        <w:rPr>
          <w:kern w:val="0"/>
          <w:sz w:val="24"/>
          <w:szCs w:val="24"/>
          <w:vertAlign w:val="subscript"/>
        </w:rPr>
        <w:t>1l</w:t>
      </w:r>
      <w:r>
        <w:rPr>
          <w:kern w:val="0"/>
          <w:sz w:val="24"/>
          <w:szCs w:val="24"/>
        </w:rPr>
        <w:t>/h</w:t>
      </w:r>
      <w:r>
        <w:rPr>
          <w:kern w:val="0"/>
          <w:sz w:val="24"/>
          <w:szCs w:val="24"/>
          <w:vertAlign w:val="subscript"/>
        </w:rPr>
        <w:t>0</w:t>
      </w:r>
      <w:r>
        <w:rPr>
          <w:kern w:val="0"/>
          <w:sz w:val="24"/>
          <w:szCs w:val="24"/>
        </w:rPr>
        <w:t>=400/1138=0.351，</w:t>
      </w:r>
      <w:r>
        <w:rPr>
          <w:kern w:val="0"/>
          <w:sz w:val="24"/>
          <w:szCs w:val="24"/>
          <w:lang w:val="zh-CN"/>
        </w:rPr>
        <w:t>取λ</w:t>
      </w:r>
      <w:r>
        <w:rPr>
          <w:kern w:val="0"/>
          <w:sz w:val="24"/>
          <w:szCs w:val="24"/>
          <w:vertAlign w:val="subscript"/>
        </w:rPr>
        <w:t>l</w:t>
      </w:r>
      <w:r>
        <w:rPr>
          <w:kern w:val="0"/>
          <w:sz w:val="24"/>
          <w:szCs w:val="24"/>
        </w:rPr>
        <w:t>=0.351；</w:t>
      </w:r>
    </w:p>
    <w:p>
      <w:pPr>
        <w:autoSpaceDE w:val="0"/>
        <w:autoSpaceDN w:val="0"/>
        <w:adjustRightInd w:val="0"/>
        <w:spacing w:line="360" w:lineRule="auto"/>
        <w:jc w:val="left"/>
        <w:rPr>
          <w:kern w:val="0"/>
          <w:sz w:val="24"/>
          <w:szCs w:val="24"/>
          <w:lang w:val="zh-CN"/>
        </w:rPr>
      </w:pPr>
      <w:r>
        <w:rPr>
          <w:kern w:val="0"/>
          <w:sz w:val="24"/>
          <w:szCs w:val="24"/>
          <w:lang w:val="zh-CN"/>
        </w:rPr>
        <w:t>承台剪切系数：α</w:t>
      </w:r>
      <w:r>
        <w:rPr>
          <w:kern w:val="0"/>
          <w:sz w:val="24"/>
          <w:szCs w:val="24"/>
          <w:vertAlign w:val="subscript"/>
          <w:lang w:val="zh-CN"/>
        </w:rPr>
        <w:t>b</w:t>
      </w:r>
      <w:r>
        <w:rPr>
          <w:kern w:val="0"/>
          <w:sz w:val="24"/>
          <w:szCs w:val="24"/>
          <w:lang w:val="zh-CN"/>
        </w:rPr>
        <w:t>=1.75/(λ</w:t>
      </w:r>
      <w:r>
        <w:rPr>
          <w:kern w:val="0"/>
          <w:sz w:val="24"/>
          <w:szCs w:val="24"/>
          <w:vertAlign w:val="subscript"/>
          <w:lang w:val="zh-CN"/>
        </w:rPr>
        <w:t>b</w:t>
      </w:r>
      <w:r>
        <w:rPr>
          <w:kern w:val="0"/>
          <w:sz w:val="24"/>
          <w:szCs w:val="24"/>
          <w:lang w:val="zh-CN"/>
        </w:rPr>
        <w:t>+1)=1.75/(0.351+1)=1.295</w:t>
      </w:r>
    </w:p>
    <w:p>
      <w:pPr>
        <w:autoSpaceDE w:val="0"/>
        <w:autoSpaceDN w:val="0"/>
        <w:adjustRightInd w:val="0"/>
        <w:spacing w:line="360" w:lineRule="auto"/>
        <w:jc w:val="left"/>
        <w:rPr>
          <w:kern w:val="0"/>
          <w:sz w:val="24"/>
          <w:szCs w:val="24"/>
          <w:lang w:val="zh-CN"/>
        </w:rPr>
      </w:pPr>
      <w:r>
        <w:rPr>
          <w:kern w:val="0"/>
          <w:sz w:val="24"/>
          <w:szCs w:val="24"/>
          <w:lang w:val="zh-CN"/>
        </w:rPr>
        <w:t xml:space="preserve">                  α</w:t>
      </w:r>
      <w:r>
        <w:rPr>
          <w:kern w:val="0"/>
          <w:sz w:val="24"/>
          <w:szCs w:val="24"/>
          <w:vertAlign w:val="subscript"/>
          <w:lang w:val="zh-CN"/>
        </w:rPr>
        <w:t>l</w:t>
      </w:r>
      <w:r>
        <w:rPr>
          <w:kern w:val="0"/>
          <w:sz w:val="24"/>
          <w:szCs w:val="24"/>
          <w:lang w:val="zh-CN"/>
        </w:rPr>
        <w:t>=1.75/(λ</w:t>
      </w:r>
      <w:r>
        <w:rPr>
          <w:kern w:val="0"/>
          <w:sz w:val="24"/>
          <w:szCs w:val="24"/>
          <w:vertAlign w:val="subscript"/>
          <w:lang w:val="zh-CN"/>
        </w:rPr>
        <w:t>l</w:t>
      </w:r>
      <w:r>
        <w:rPr>
          <w:kern w:val="0"/>
          <w:sz w:val="24"/>
          <w:szCs w:val="24"/>
          <w:lang w:val="zh-CN"/>
        </w:rPr>
        <w:t>+1)=1.75/(0.351+1)=1.295</w:t>
      </w:r>
    </w:p>
    <w:p>
      <w:pPr>
        <w:autoSpaceDE w:val="0"/>
        <w:autoSpaceDN w:val="0"/>
        <w:adjustRightInd w:val="0"/>
        <w:spacing w:line="360" w:lineRule="auto"/>
        <w:jc w:val="left"/>
        <w:rPr>
          <w:kern w:val="0"/>
          <w:sz w:val="24"/>
          <w:szCs w:val="24"/>
          <w:lang w:val="zh-CN"/>
        </w:rPr>
      </w:pPr>
      <w:r>
        <w:rPr>
          <w:kern w:val="0"/>
          <w:sz w:val="24"/>
          <w:szCs w:val="24"/>
          <w:lang w:val="zh-CN"/>
        </w:rPr>
        <w:t xml:space="preserve">    β</w:t>
      </w:r>
      <w:r>
        <w:rPr>
          <w:kern w:val="0"/>
          <w:sz w:val="24"/>
          <w:szCs w:val="24"/>
          <w:vertAlign w:val="subscript"/>
          <w:lang w:val="zh-CN"/>
        </w:rPr>
        <w:t>hs</w:t>
      </w:r>
      <w:r>
        <w:rPr>
          <w:kern w:val="0"/>
          <w:sz w:val="24"/>
          <w:szCs w:val="24"/>
          <w:lang w:val="zh-CN"/>
        </w:rPr>
        <w:t>α</w:t>
      </w:r>
      <w:r>
        <w:rPr>
          <w:kern w:val="0"/>
          <w:sz w:val="24"/>
          <w:szCs w:val="24"/>
          <w:vertAlign w:val="subscript"/>
          <w:lang w:val="zh-CN"/>
        </w:rPr>
        <w:t>b</w:t>
      </w:r>
      <w:r>
        <w:rPr>
          <w:kern w:val="0"/>
          <w:sz w:val="24"/>
          <w:szCs w:val="24"/>
          <w:lang w:val="zh-CN"/>
        </w:rPr>
        <w:t>f</w:t>
      </w:r>
      <w:r>
        <w:rPr>
          <w:kern w:val="0"/>
          <w:sz w:val="24"/>
          <w:szCs w:val="24"/>
          <w:vertAlign w:val="subscript"/>
          <w:lang w:val="zh-CN"/>
        </w:rPr>
        <w:t>t</w:t>
      </w:r>
      <w:r>
        <w:rPr>
          <w:kern w:val="0"/>
          <w:sz w:val="24"/>
          <w:szCs w:val="24"/>
          <w:lang w:val="zh-CN"/>
        </w:rPr>
        <w:t>bh</w:t>
      </w:r>
      <w:r>
        <w:rPr>
          <w:kern w:val="0"/>
          <w:sz w:val="24"/>
          <w:szCs w:val="24"/>
          <w:vertAlign w:val="subscript"/>
          <w:lang w:val="zh-CN"/>
        </w:rPr>
        <w:t>0</w:t>
      </w:r>
      <w:r>
        <w:rPr>
          <w:kern w:val="0"/>
          <w:sz w:val="24"/>
          <w:szCs w:val="24"/>
          <w:lang w:val="zh-CN"/>
        </w:rPr>
        <w:t>=0.916×1.295×1.27×10</w:t>
      </w:r>
      <w:r>
        <w:rPr>
          <w:kern w:val="0"/>
          <w:sz w:val="24"/>
          <w:szCs w:val="24"/>
          <w:vertAlign w:val="superscript"/>
          <w:lang w:val="zh-CN"/>
        </w:rPr>
        <w:t>3</w:t>
      </w:r>
      <w:r>
        <w:rPr>
          <w:kern w:val="0"/>
          <w:sz w:val="24"/>
          <w:szCs w:val="24"/>
          <w:lang w:val="zh-CN"/>
        </w:rPr>
        <w:t>×5×1.138=8567.949kN</w:t>
      </w:r>
    </w:p>
    <w:p>
      <w:pPr>
        <w:autoSpaceDE w:val="0"/>
        <w:autoSpaceDN w:val="0"/>
        <w:adjustRightInd w:val="0"/>
        <w:spacing w:line="360" w:lineRule="auto"/>
        <w:jc w:val="left"/>
        <w:rPr>
          <w:kern w:val="0"/>
          <w:sz w:val="24"/>
          <w:szCs w:val="24"/>
        </w:rPr>
      </w:pPr>
      <w:r>
        <w:rPr>
          <w:kern w:val="0"/>
          <w:sz w:val="24"/>
          <w:szCs w:val="24"/>
          <w:lang w:val="zh-CN"/>
        </w:rPr>
        <w:t xml:space="preserve">    β</w:t>
      </w:r>
      <w:r>
        <w:rPr>
          <w:kern w:val="0"/>
          <w:sz w:val="24"/>
          <w:szCs w:val="24"/>
          <w:vertAlign w:val="subscript"/>
        </w:rPr>
        <w:t>hs</w:t>
      </w:r>
      <w:r>
        <w:rPr>
          <w:kern w:val="0"/>
          <w:sz w:val="24"/>
          <w:szCs w:val="24"/>
          <w:lang w:val="zh-CN"/>
        </w:rPr>
        <w:t>α</w:t>
      </w:r>
      <w:r>
        <w:rPr>
          <w:kern w:val="0"/>
          <w:sz w:val="24"/>
          <w:szCs w:val="24"/>
          <w:vertAlign w:val="subscript"/>
        </w:rPr>
        <w:t>l</w:t>
      </w:r>
      <w:r>
        <w:rPr>
          <w:kern w:val="0"/>
          <w:sz w:val="24"/>
          <w:szCs w:val="24"/>
        </w:rPr>
        <w:t>f</w:t>
      </w:r>
      <w:r>
        <w:rPr>
          <w:kern w:val="0"/>
          <w:sz w:val="24"/>
          <w:szCs w:val="24"/>
          <w:vertAlign w:val="subscript"/>
        </w:rPr>
        <w:t>t</w:t>
      </w:r>
      <w:r>
        <w:rPr>
          <w:kern w:val="0"/>
          <w:sz w:val="24"/>
          <w:szCs w:val="24"/>
        </w:rPr>
        <w:t>lh</w:t>
      </w:r>
      <w:r>
        <w:rPr>
          <w:kern w:val="0"/>
          <w:sz w:val="24"/>
          <w:szCs w:val="24"/>
          <w:vertAlign w:val="subscript"/>
        </w:rPr>
        <w:t>0</w:t>
      </w:r>
      <w:r>
        <w:rPr>
          <w:kern w:val="0"/>
          <w:sz w:val="24"/>
          <w:szCs w:val="24"/>
        </w:rPr>
        <w:t>=0.916×1.295×1.27×10</w:t>
      </w:r>
      <w:r>
        <w:rPr>
          <w:kern w:val="0"/>
          <w:sz w:val="24"/>
          <w:szCs w:val="24"/>
          <w:vertAlign w:val="superscript"/>
        </w:rPr>
        <w:t>3</w:t>
      </w:r>
      <w:r>
        <w:rPr>
          <w:kern w:val="0"/>
          <w:sz w:val="24"/>
          <w:szCs w:val="24"/>
        </w:rPr>
        <w:t>×5×1.138=8567.949kN</w:t>
      </w:r>
    </w:p>
    <w:p>
      <w:pPr>
        <w:autoSpaceDE w:val="0"/>
        <w:autoSpaceDN w:val="0"/>
        <w:adjustRightInd w:val="0"/>
        <w:spacing w:line="360" w:lineRule="auto"/>
        <w:jc w:val="left"/>
        <w:rPr>
          <w:kern w:val="0"/>
          <w:sz w:val="24"/>
          <w:szCs w:val="24"/>
        </w:rPr>
      </w:pPr>
      <w:r>
        <w:rPr>
          <w:kern w:val="0"/>
          <w:sz w:val="24"/>
          <w:szCs w:val="24"/>
        </w:rPr>
        <w:t xml:space="preserve">    V=619.612kN≤min(</w:t>
      </w:r>
      <w:r>
        <w:rPr>
          <w:kern w:val="0"/>
          <w:sz w:val="24"/>
          <w:szCs w:val="24"/>
          <w:lang w:val="zh-CN"/>
        </w:rPr>
        <w:t>β</w:t>
      </w:r>
      <w:r>
        <w:rPr>
          <w:kern w:val="0"/>
          <w:sz w:val="24"/>
          <w:szCs w:val="24"/>
          <w:vertAlign w:val="subscript"/>
        </w:rPr>
        <w:t>hs</w:t>
      </w:r>
      <w:r>
        <w:rPr>
          <w:kern w:val="0"/>
          <w:sz w:val="24"/>
          <w:szCs w:val="24"/>
          <w:lang w:val="zh-CN"/>
        </w:rPr>
        <w:t>α</w:t>
      </w:r>
      <w:r>
        <w:rPr>
          <w:kern w:val="0"/>
          <w:sz w:val="24"/>
          <w:szCs w:val="24"/>
          <w:vertAlign w:val="subscript"/>
        </w:rPr>
        <w:t>b</w:t>
      </w:r>
      <w:r>
        <w:rPr>
          <w:kern w:val="0"/>
          <w:sz w:val="24"/>
          <w:szCs w:val="24"/>
        </w:rPr>
        <w:t>f</w:t>
      </w:r>
      <w:r>
        <w:rPr>
          <w:kern w:val="0"/>
          <w:sz w:val="24"/>
          <w:szCs w:val="24"/>
          <w:vertAlign w:val="subscript"/>
        </w:rPr>
        <w:t>t</w:t>
      </w:r>
      <w:r>
        <w:rPr>
          <w:kern w:val="0"/>
          <w:sz w:val="24"/>
          <w:szCs w:val="24"/>
        </w:rPr>
        <w:t>bh</w:t>
      </w:r>
      <w:r>
        <w:rPr>
          <w:kern w:val="0"/>
          <w:sz w:val="24"/>
          <w:szCs w:val="24"/>
          <w:vertAlign w:val="subscript"/>
        </w:rPr>
        <w:t>0</w:t>
      </w:r>
      <w:r>
        <w:rPr>
          <w:kern w:val="0"/>
          <w:sz w:val="24"/>
          <w:szCs w:val="24"/>
        </w:rPr>
        <w:t>，</w:t>
      </w:r>
      <w:r>
        <w:rPr>
          <w:kern w:val="0"/>
          <w:sz w:val="24"/>
          <w:szCs w:val="24"/>
          <w:lang w:val="zh-CN"/>
        </w:rPr>
        <w:t>β</w:t>
      </w:r>
      <w:r>
        <w:rPr>
          <w:kern w:val="0"/>
          <w:sz w:val="24"/>
          <w:szCs w:val="24"/>
          <w:vertAlign w:val="subscript"/>
        </w:rPr>
        <w:t>hs</w:t>
      </w:r>
      <w:r>
        <w:rPr>
          <w:kern w:val="0"/>
          <w:sz w:val="24"/>
          <w:szCs w:val="24"/>
          <w:lang w:val="zh-CN"/>
        </w:rPr>
        <w:t>α</w:t>
      </w:r>
      <w:r>
        <w:rPr>
          <w:kern w:val="0"/>
          <w:sz w:val="24"/>
          <w:szCs w:val="24"/>
          <w:vertAlign w:val="subscript"/>
        </w:rPr>
        <w:t>l</w:t>
      </w:r>
      <w:r>
        <w:rPr>
          <w:kern w:val="0"/>
          <w:sz w:val="24"/>
          <w:szCs w:val="24"/>
        </w:rPr>
        <w:t>f</w:t>
      </w:r>
      <w:r>
        <w:rPr>
          <w:kern w:val="0"/>
          <w:sz w:val="24"/>
          <w:szCs w:val="24"/>
          <w:vertAlign w:val="subscript"/>
        </w:rPr>
        <w:t>t</w:t>
      </w:r>
      <w:r>
        <w:rPr>
          <w:kern w:val="0"/>
          <w:sz w:val="24"/>
          <w:szCs w:val="24"/>
        </w:rPr>
        <w:t>lh</w:t>
      </w:r>
      <w:r>
        <w:rPr>
          <w:kern w:val="0"/>
          <w:sz w:val="24"/>
          <w:szCs w:val="24"/>
          <w:vertAlign w:val="subscript"/>
        </w:rPr>
        <w:t>0</w:t>
      </w:r>
      <w:r>
        <w:rPr>
          <w:kern w:val="0"/>
          <w:sz w:val="24"/>
          <w:szCs w:val="24"/>
        </w:rPr>
        <w:t>)=8567.949kN</w:t>
      </w:r>
    </w:p>
    <w:p>
      <w:pPr>
        <w:autoSpaceDE w:val="0"/>
        <w:autoSpaceDN w:val="0"/>
        <w:adjustRightInd w:val="0"/>
        <w:spacing w:line="360" w:lineRule="auto"/>
        <w:jc w:val="left"/>
        <w:rPr>
          <w:kern w:val="0"/>
          <w:sz w:val="24"/>
          <w:szCs w:val="24"/>
          <w:lang w:val="zh-CN"/>
        </w:rPr>
      </w:pPr>
      <w:r>
        <w:rPr>
          <w:kern w:val="0"/>
          <w:sz w:val="24"/>
          <w:szCs w:val="24"/>
          <w:lang w:val="zh-CN"/>
        </w:rPr>
        <w:t>满足要求！</w:t>
      </w:r>
    </w:p>
    <w:p>
      <w:pPr>
        <w:autoSpaceDE w:val="0"/>
        <w:autoSpaceDN w:val="0"/>
        <w:adjustRightInd w:val="0"/>
        <w:spacing w:line="360" w:lineRule="auto"/>
        <w:jc w:val="left"/>
        <w:rPr>
          <w:b/>
          <w:bCs/>
          <w:kern w:val="0"/>
          <w:sz w:val="24"/>
          <w:szCs w:val="24"/>
          <w:lang w:val="zh-CN"/>
        </w:rPr>
      </w:pPr>
      <w:r>
        <w:rPr>
          <w:b/>
          <w:bCs/>
          <w:kern w:val="0"/>
          <w:sz w:val="24"/>
          <w:szCs w:val="24"/>
          <w:lang w:val="zh-CN"/>
        </w:rPr>
        <w:t>3、受冲切计算</w:t>
      </w:r>
    </w:p>
    <w:p>
      <w:pPr>
        <w:autoSpaceDE w:val="0"/>
        <w:autoSpaceDN w:val="0"/>
        <w:adjustRightInd w:val="0"/>
        <w:spacing w:line="360" w:lineRule="auto"/>
        <w:jc w:val="left"/>
        <w:rPr>
          <w:kern w:val="0"/>
          <w:sz w:val="24"/>
          <w:szCs w:val="24"/>
          <w:lang w:val="zh-CN"/>
        </w:rPr>
      </w:pPr>
      <w:r>
        <w:rPr>
          <w:kern w:val="0"/>
          <w:sz w:val="24"/>
          <w:szCs w:val="24"/>
          <w:lang w:val="zh-CN"/>
        </w:rPr>
        <w:t>塔吊对承台底的冲切范围：B+2h</w:t>
      </w:r>
      <w:r>
        <w:rPr>
          <w:kern w:val="0"/>
          <w:sz w:val="24"/>
          <w:szCs w:val="24"/>
          <w:vertAlign w:val="subscript"/>
          <w:lang w:val="zh-CN"/>
        </w:rPr>
        <w:t>0</w:t>
      </w:r>
      <w:r>
        <w:rPr>
          <w:kern w:val="0"/>
          <w:sz w:val="24"/>
          <w:szCs w:val="24"/>
          <w:lang w:val="zh-CN"/>
        </w:rPr>
        <w:t>=1.6+2×1.138=3.876m</w:t>
      </w:r>
    </w:p>
    <w:p>
      <w:pPr>
        <w:autoSpaceDE w:val="0"/>
        <w:autoSpaceDN w:val="0"/>
        <w:adjustRightInd w:val="0"/>
        <w:spacing w:line="360" w:lineRule="auto"/>
        <w:jc w:val="left"/>
        <w:rPr>
          <w:kern w:val="0"/>
          <w:sz w:val="24"/>
          <w:szCs w:val="24"/>
          <w:lang w:val="zh-CN"/>
        </w:rPr>
      </w:pPr>
      <w:r>
        <w:rPr>
          <w:kern w:val="0"/>
          <w:sz w:val="24"/>
          <w:szCs w:val="24"/>
          <w:lang w:val="zh-CN"/>
        </w:rPr>
        <w:t xml:space="preserve">    a</w:t>
      </w:r>
      <w:r>
        <w:rPr>
          <w:kern w:val="0"/>
          <w:sz w:val="24"/>
          <w:szCs w:val="24"/>
          <w:vertAlign w:val="subscript"/>
          <w:lang w:val="zh-CN"/>
        </w:rPr>
        <w:t>b</w:t>
      </w:r>
      <w:r>
        <w:rPr>
          <w:kern w:val="0"/>
          <w:sz w:val="24"/>
          <w:szCs w:val="24"/>
          <w:lang w:val="zh-CN"/>
        </w:rPr>
        <w:t>=3.2m≤B+2h</w:t>
      </w:r>
      <w:r>
        <w:rPr>
          <w:kern w:val="0"/>
          <w:sz w:val="24"/>
          <w:szCs w:val="24"/>
          <w:vertAlign w:val="subscript"/>
          <w:lang w:val="zh-CN"/>
        </w:rPr>
        <w:t>0</w:t>
      </w:r>
      <w:r>
        <w:rPr>
          <w:kern w:val="0"/>
          <w:sz w:val="24"/>
          <w:szCs w:val="24"/>
          <w:lang w:val="zh-CN"/>
        </w:rPr>
        <w:t>=3.876m，a</w:t>
      </w:r>
      <w:r>
        <w:rPr>
          <w:kern w:val="0"/>
          <w:sz w:val="24"/>
          <w:szCs w:val="24"/>
          <w:vertAlign w:val="subscript"/>
          <w:lang w:val="zh-CN"/>
        </w:rPr>
        <w:t>l</w:t>
      </w:r>
      <w:r>
        <w:rPr>
          <w:kern w:val="0"/>
          <w:sz w:val="24"/>
          <w:szCs w:val="24"/>
          <w:lang w:val="zh-CN"/>
        </w:rPr>
        <w:t>=3.2m≤B+2h</w:t>
      </w:r>
      <w:r>
        <w:rPr>
          <w:kern w:val="0"/>
          <w:sz w:val="24"/>
          <w:szCs w:val="24"/>
          <w:vertAlign w:val="subscript"/>
          <w:lang w:val="zh-CN"/>
        </w:rPr>
        <w:t>0</w:t>
      </w:r>
      <w:r>
        <w:rPr>
          <w:kern w:val="0"/>
          <w:sz w:val="24"/>
          <w:szCs w:val="24"/>
          <w:lang w:val="zh-CN"/>
        </w:rPr>
        <w:t>=3.876m</w:t>
      </w:r>
    </w:p>
    <w:p>
      <w:pPr>
        <w:autoSpaceDE w:val="0"/>
        <w:autoSpaceDN w:val="0"/>
        <w:adjustRightInd w:val="0"/>
        <w:spacing w:line="360" w:lineRule="auto"/>
        <w:jc w:val="left"/>
        <w:rPr>
          <w:kern w:val="0"/>
          <w:sz w:val="24"/>
          <w:szCs w:val="24"/>
          <w:lang w:val="zh-CN"/>
        </w:rPr>
      </w:pPr>
      <w:r>
        <w:rPr>
          <w:kern w:val="0"/>
          <w:sz w:val="24"/>
          <w:szCs w:val="24"/>
          <w:lang w:val="zh-CN"/>
        </w:rPr>
        <w:t>角桩位于冲切椎体以内，可不进行角桩冲切的承载力验算！</w:t>
      </w:r>
    </w:p>
    <w:p>
      <w:pPr>
        <w:autoSpaceDE w:val="0"/>
        <w:autoSpaceDN w:val="0"/>
        <w:adjustRightInd w:val="0"/>
        <w:spacing w:line="360" w:lineRule="auto"/>
        <w:jc w:val="left"/>
        <w:rPr>
          <w:b/>
          <w:bCs/>
          <w:kern w:val="0"/>
          <w:sz w:val="24"/>
          <w:szCs w:val="24"/>
          <w:lang w:val="zh-CN"/>
        </w:rPr>
      </w:pPr>
      <w:r>
        <w:rPr>
          <w:b/>
          <w:bCs/>
          <w:kern w:val="0"/>
          <w:sz w:val="24"/>
          <w:szCs w:val="24"/>
          <w:lang w:val="zh-CN"/>
        </w:rPr>
        <w:t>4、承台配筋计算</w:t>
      </w:r>
    </w:p>
    <w:p>
      <w:pPr>
        <w:autoSpaceDE w:val="0"/>
        <w:autoSpaceDN w:val="0"/>
        <w:adjustRightInd w:val="0"/>
        <w:spacing w:line="360" w:lineRule="auto"/>
        <w:jc w:val="left"/>
        <w:rPr>
          <w:kern w:val="0"/>
          <w:sz w:val="24"/>
          <w:szCs w:val="24"/>
          <w:lang w:val="zh-CN"/>
        </w:rPr>
      </w:pPr>
      <w:r>
        <w:rPr>
          <w:kern w:val="0"/>
          <w:sz w:val="24"/>
          <w:szCs w:val="24"/>
          <w:lang w:val="zh-CN"/>
        </w:rPr>
        <w:t xml:space="preserve">    (1)、承台底面长向配筋面积</w:t>
      </w:r>
    </w:p>
    <w:p>
      <w:pPr>
        <w:autoSpaceDE w:val="0"/>
        <w:autoSpaceDN w:val="0"/>
        <w:adjustRightInd w:val="0"/>
        <w:spacing w:line="360" w:lineRule="auto"/>
        <w:jc w:val="left"/>
        <w:rPr>
          <w:kern w:val="0"/>
          <w:sz w:val="24"/>
          <w:szCs w:val="24"/>
        </w:rPr>
      </w:pPr>
      <w:r>
        <w:rPr>
          <w:kern w:val="0"/>
          <w:sz w:val="24"/>
          <w:szCs w:val="24"/>
          <w:lang w:val="zh-CN"/>
        </w:rPr>
        <w:t xml:space="preserve">    α</w:t>
      </w:r>
      <w:r>
        <w:rPr>
          <w:kern w:val="0"/>
          <w:sz w:val="24"/>
          <w:szCs w:val="24"/>
          <w:vertAlign w:val="subscript"/>
        </w:rPr>
        <w:t>S1</w:t>
      </w:r>
      <w:r>
        <w:rPr>
          <w:kern w:val="0"/>
          <w:sz w:val="24"/>
          <w:szCs w:val="24"/>
        </w:rPr>
        <w:t>= M</w:t>
      </w:r>
      <w:r>
        <w:rPr>
          <w:kern w:val="0"/>
          <w:sz w:val="24"/>
          <w:szCs w:val="24"/>
          <w:vertAlign w:val="subscript"/>
        </w:rPr>
        <w:t>y</w:t>
      </w:r>
      <w:r>
        <w:rPr>
          <w:kern w:val="0"/>
          <w:sz w:val="24"/>
          <w:szCs w:val="24"/>
        </w:rPr>
        <w:t>/(</w:t>
      </w:r>
      <w:r>
        <w:rPr>
          <w:kern w:val="0"/>
          <w:sz w:val="24"/>
          <w:szCs w:val="24"/>
          <w:lang w:val="zh-CN"/>
        </w:rPr>
        <w:t>α</w:t>
      </w:r>
      <w:r>
        <w:rPr>
          <w:kern w:val="0"/>
          <w:sz w:val="24"/>
          <w:szCs w:val="24"/>
          <w:vertAlign w:val="subscript"/>
        </w:rPr>
        <w:t>1</w:t>
      </w:r>
      <w:r>
        <w:rPr>
          <w:kern w:val="0"/>
          <w:sz w:val="24"/>
          <w:szCs w:val="24"/>
        </w:rPr>
        <w:t>f</w:t>
      </w:r>
      <w:r>
        <w:rPr>
          <w:kern w:val="0"/>
          <w:sz w:val="24"/>
          <w:szCs w:val="24"/>
          <w:vertAlign w:val="subscript"/>
        </w:rPr>
        <w:t>c</w:t>
      </w:r>
      <w:r>
        <w:rPr>
          <w:kern w:val="0"/>
          <w:sz w:val="24"/>
          <w:szCs w:val="24"/>
        </w:rPr>
        <w:t>bh</w:t>
      </w:r>
      <w:r>
        <w:rPr>
          <w:kern w:val="0"/>
          <w:sz w:val="24"/>
          <w:szCs w:val="24"/>
          <w:vertAlign w:val="subscript"/>
        </w:rPr>
        <w:t>0</w:t>
      </w:r>
      <w:r>
        <w:rPr>
          <w:kern w:val="0"/>
          <w:sz w:val="24"/>
          <w:szCs w:val="24"/>
          <w:vertAlign w:val="superscript"/>
        </w:rPr>
        <w:t>2</w:t>
      </w:r>
      <w:r>
        <w:rPr>
          <w:kern w:val="0"/>
          <w:sz w:val="24"/>
          <w:szCs w:val="24"/>
        </w:rPr>
        <w:t>)=1311.228×10</w:t>
      </w:r>
      <w:r>
        <w:rPr>
          <w:kern w:val="0"/>
          <w:sz w:val="24"/>
          <w:szCs w:val="24"/>
          <w:vertAlign w:val="superscript"/>
        </w:rPr>
        <w:t>6</w:t>
      </w:r>
      <w:r>
        <w:rPr>
          <w:kern w:val="0"/>
          <w:sz w:val="24"/>
          <w:szCs w:val="24"/>
        </w:rPr>
        <w:t>/(1.05×11.9×5000×1138</w:t>
      </w:r>
      <w:r>
        <w:rPr>
          <w:kern w:val="0"/>
          <w:sz w:val="24"/>
          <w:szCs w:val="24"/>
          <w:vertAlign w:val="superscript"/>
        </w:rPr>
        <w:t>2</w:t>
      </w:r>
      <w:r>
        <w:rPr>
          <w:kern w:val="0"/>
          <w:sz w:val="24"/>
          <w:szCs w:val="24"/>
        </w:rPr>
        <w:t>)=0.016</w:t>
      </w:r>
    </w:p>
    <w:p>
      <w:pPr>
        <w:autoSpaceDE w:val="0"/>
        <w:autoSpaceDN w:val="0"/>
        <w:adjustRightInd w:val="0"/>
        <w:spacing w:line="360" w:lineRule="auto"/>
        <w:jc w:val="left"/>
        <w:rPr>
          <w:kern w:val="0"/>
          <w:sz w:val="24"/>
          <w:szCs w:val="24"/>
        </w:rPr>
      </w:pPr>
      <w:r>
        <w:rPr>
          <w:kern w:val="0"/>
          <w:sz w:val="24"/>
          <w:szCs w:val="24"/>
          <w:lang w:val="zh-CN"/>
        </w:rPr>
        <w:t>ζ</w:t>
      </w:r>
      <w:r>
        <w:rPr>
          <w:kern w:val="0"/>
          <w:sz w:val="24"/>
          <w:szCs w:val="24"/>
          <w:vertAlign w:val="subscript"/>
        </w:rPr>
        <w:t>1</w:t>
      </w:r>
      <w:r>
        <w:rPr>
          <w:kern w:val="0"/>
          <w:sz w:val="24"/>
          <w:szCs w:val="24"/>
        </w:rPr>
        <w:t>=1-(1-2</w:t>
      </w:r>
      <w:r>
        <w:rPr>
          <w:kern w:val="0"/>
          <w:sz w:val="24"/>
          <w:szCs w:val="24"/>
          <w:lang w:val="zh-CN"/>
        </w:rPr>
        <w:t>α</w:t>
      </w:r>
      <w:r>
        <w:rPr>
          <w:kern w:val="0"/>
          <w:sz w:val="24"/>
          <w:szCs w:val="24"/>
          <w:vertAlign w:val="subscript"/>
        </w:rPr>
        <w:t>S1</w:t>
      </w:r>
      <w:r>
        <w:rPr>
          <w:kern w:val="0"/>
          <w:sz w:val="24"/>
          <w:szCs w:val="24"/>
        </w:rPr>
        <w:t>)</w:t>
      </w:r>
      <w:r>
        <w:rPr>
          <w:kern w:val="0"/>
          <w:sz w:val="24"/>
          <w:szCs w:val="24"/>
          <w:vertAlign w:val="superscript"/>
        </w:rPr>
        <w:t>0.5</w:t>
      </w:r>
      <w:r>
        <w:rPr>
          <w:kern w:val="0"/>
          <w:sz w:val="24"/>
          <w:szCs w:val="24"/>
        </w:rPr>
        <w:t>=1-(1-2×0.016)</w:t>
      </w:r>
      <w:r>
        <w:rPr>
          <w:kern w:val="0"/>
          <w:sz w:val="24"/>
          <w:szCs w:val="24"/>
          <w:vertAlign w:val="superscript"/>
        </w:rPr>
        <w:t>0.5</w:t>
      </w:r>
      <w:r>
        <w:rPr>
          <w:kern w:val="0"/>
          <w:sz w:val="24"/>
          <w:szCs w:val="24"/>
        </w:rPr>
        <w:t>=0.016</w:t>
      </w:r>
    </w:p>
    <w:p>
      <w:pPr>
        <w:autoSpaceDE w:val="0"/>
        <w:autoSpaceDN w:val="0"/>
        <w:adjustRightInd w:val="0"/>
        <w:spacing w:line="360" w:lineRule="auto"/>
        <w:jc w:val="left"/>
        <w:rPr>
          <w:kern w:val="0"/>
          <w:sz w:val="24"/>
          <w:szCs w:val="24"/>
        </w:rPr>
      </w:pPr>
      <w:r>
        <w:rPr>
          <w:kern w:val="0"/>
          <w:sz w:val="24"/>
          <w:szCs w:val="24"/>
          <w:lang w:val="zh-CN"/>
        </w:rPr>
        <w:t>γ</w:t>
      </w:r>
      <w:r>
        <w:rPr>
          <w:kern w:val="0"/>
          <w:sz w:val="24"/>
          <w:szCs w:val="24"/>
          <w:vertAlign w:val="subscript"/>
        </w:rPr>
        <w:t>S1</w:t>
      </w:r>
      <w:r>
        <w:rPr>
          <w:kern w:val="0"/>
          <w:sz w:val="24"/>
          <w:szCs w:val="24"/>
        </w:rPr>
        <w:t>=1-</w:t>
      </w:r>
      <w:r>
        <w:rPr>
          <w:kern w:val="0"/>
          <w:sz w:val="24"/>
          <w:szCs w:val="24"/>
          <w:lang w:val="zh-CN"/>
        </w:rPr>
        <w:t>ζ</w:t>
      </w:r>
      <w:r>
        <w:rPr>
          <w:kern w:val="0"/>
          <w:sz w:val="24"/>
          <w:szCs w:val="24"/>
          <w:vertAlign w:val="subscript"/>
        </w:rPr>
        <w:t>1</w:t>
      </w:r>
      <w:r>
        <w:rPr>
          <w:kern w:val="0"/>
          <w:sz w:val="24"/>
          <w:szCs w:val="24"/>
        </w:rPr>
        <w:t>/2=1-0.016/2=0.992</w:t>
      </w:r>
    </w:p>
    <w:p>
      <w:pPr>
        <w:autoSpaceDE w:val="0"/>
        <w:autoSpaceDN w:val="0"/>
        <w:adjustRightInd w:val="0"/>
        <w:spacing w:line="360" w:lineRule="auto"/>
        <w:jc w:val="left"/>
        <w:rPr>
          <w:kern w:val="0"/>
          <w:sz w:val="24"/>
          <w:szCs w:val="24"/>
          <w:vertAlign w:val="superscript"/>
        </w:rPr>
      </w:pPr>
      <w:r>
        <w:rPr>
          <w:kern w:val="0"/>
          <w:sz w:val="24"/>
          <w:szCs w:val="24"/>
        </w:rPr>
        <w:t xml:space="preserve">    A</w:t>
      </w:r>
      <w:r>
        <w:rPr>
          <w:kern w:val="0"/>
          <w:sz w:val="24"/>
          <w:szCs w:val="24"/>
          <w:vertAlign w:val="subscript"/>
        </w:rPr>
        <w:t>S1</w:t>
      </w:r>
      <w:r>
        <w:rPr>
          <w:kern w:val="0"/>
          <w:sz w:val="24"/>
          <w:szCs w:val="24"/>
        </w:rPr>
        <w:t>=M</w:t>
      </w:r>
      <w:r>
        <w:rPr>
          <w:kern w:val="0"/>
          <w:sz w:val="24"/>
          <w:szCs w:val="24"/>
          <w:vertAlign w:val="subscript"/>
        </w:rPr>
        <w:t>y</w:t>
      </w:r>
      <w:r>
        <w:rPr>
          <w:kern w:val="0"/>
          <w:sz w:val="24"/>
          <w:szCs w:val="24"/>
        </w:rPr>
        <w:t>/(</w:t>
      </w:r>
      <w:r>
        <w:rPr>
          <w:kern w:val="0"/>
          <w:sz w:val="24"/>
          <w:szCs w:val="24"/>
          <w:lang w:val="zh-CN"/>
        </w:rPr>
        <w:t>γ</w:t>
      </w:r>
      <w:r>
        <w:rPr>
          <w:kern w:val="0"/>
          <w:sz w:val="24"/>
          <w:szCs w:val="24"/>
          <w:vertAlign w:val="subscript"/>
        </w:rPr>
        <w:t>S1</w:t>
      </w:r>
      <w:r>
        <w:rPr>
          <w:kern w:val="0"/>
          <w:sz w:val="24"/>
          <w:szCs w:val="24"/>
        </w:rPr>
        <w:t>h</w:t>
      </w:r>
      <w:r>
        <w:rPr>
          <w:kern w:val="0"/>
          <w:sz w:val="24"/>
          <w:szCs w:val="24"/>
          <w:vertAlign w:val="subscript"/>
        </w:rPr>
        <w:t>0</w:t>
      </w:r>
      <w:r>
        <w:rPr>
          <w:kern w:val="0"/>
          <w:sz w:val="24"/>
          <w:szCs w:val="24"/>
        </w:rPr>
        <w:t>f</w:t>
      </w:r>
      <w:r>
        <w:rPr>
          <w:kern w:val="0"/>
          <w:sz w:val="24"/>
          <w:szCs w:val="24"/>
          <w:vertAlign w:val="subscript"/>
        </w:rPr>
        <w:t>y1</w:t>
      </w:r>
      <w:r>
        <w:rPr>
          <w:kern w:val="0"/>
          <w:sz w:val="24"/>
          <w:szCs w:val="24"/>
        </w:rPr>
        <w:t>)=1311.228×10</w:t>
      </w:r>
      <w:r>
        <w:rPr>
          <w:kern w:val="0"/>
          <w:sz w:val="24"/>
          <w:szCs w:val="24"/>
          <w:vertAlign w:val="superscript"/>
        </w:rPr>
        <w:t>6</w:t>
      </w:r>
      <w:r>
        <w:rPr>
          <w:kern w:val="0"/>
          <w:sz w:val="24"/>
          <w:szCs w:val="24"/>
        </w:rPr>
        <w:t>/(0.992×1138×360)=3227mm</w:t>
      </w:r>
      <w:r>
        <w:rPr>
          <w:kern w:val="0"/>
          <w:sz w:val="24"/>
          <w:szCs w:val="24"/>
          <w:vertAlign w:val="superscript"/>
        </w:rPr>
        <w:t>2</w:t>
      </w:r>
    </w:p>
    <w:p>
      <w:pPr>
        <w:autoSpaceDE w:val="0"/>
        <w:autoSpaceDN w:val="0"/>
        <w:adjustRightInd w:val="0"/>
        <w:spacing w:line="360" w:lineRule="auto"/>
        <w:jc w:val="left"/>
        <w:rPr>
          <w:kern w:val="0"/>
          <w:sz w:val="24"/>
          <w:szCs w:val="24"/>
        </w:rPr>
      </w:pPr>
      <w:r>
        <w:rPr>
          <w:kern w:val="0"/>
          <w:sz w:val="24"/>
          <w:szCs w:val="24"/>
          <w:lang w:val="zh-CN"/>
        </w:rPr>
        <w:t>最小配筋率</w:t>
      </w:r>
      <w:r>
        <w:rPr>
          <w:kern w:val="0"/>
          <w:sz w:val="24"/>
          <w:szCs w:val="24"/>
        </w:rPr>
        <w:t>：</w:t>
      </w:r>
      <w:r>
        <w:rPr>
          <w:kern w:val="0"/>
          <w:sz w:val="24"/>
          <w:szCs w:val="24"/>
          <w:lang w:val="zh-CN"/>
        </w:rPr>
        <w:t>ρ</w:t>
      </w:r>
      <w:r>
        <w:rPr>
          <w:kern w:val="0"/>
          <w:sz w:val="24"/>
          <w:szCs w:val="24"/>
        </w:rPr>
        <w:t>=max(0.2,45f</w:t>
      </w:r>
      <w:r>
        <w:rPr>
          <w:kern w:val="0"/>
          <w:sz w:val="24"/>
          <w:szCs w:val="24"/>
          <w:vertAlign w:val="subscript"/>
        </w:rPr>
        <w:t>t</w:t>
      </w:r>
      <w:r>
        <w:rPr>
          <w:kern w:val="0"/>
          <w:sz w:val="24"/>
          <w:szCs w:val="24"/>
        </w:rPr>
        <w:t>/f</w:t>
      </w:r>
      <w:r>
        <w:rPr>
          <w:kern w:val="0"/>
          <w:sz w:val="24"/>
          <w:szCs w:val="24"/>
          <w:vertAlign w:val="subscript"/>
        </w:rPr>
        <w:t>y1</w:t>
      </w:r>
      <w:r>
        <w:rPr>
          <w:kern w:val="0"/>
          <w:sz w:val="24"/>
          <w:szCs w:val="24"/>
        </w:rPr>
        <w:t>)=max(0.2,45×1.27/360)=max(0.2,0.159)=0.2%</w:t>
      </w:r>
    </w:p>
    <w:p>
      <w:pPr>
        <w:autoSpaceDE w:val="0"/>
        <w:autoSpaceDN w:val="0"/>
        <w:adjustRightInd w:val="0"/>
        <w:spacing w:line="360" w:lineRule="auto"/>
        <w:jc w:val="left"/>
        <w:rPr>
          <w:kern w:val="0"/>
          <w:sz w:val="24"/>
          <w:szCs w:val="24"/>
          <w:vertAlign w:val="superscript"/>
        </w:rPr>
      </w:pPr>
      <w:r>
        <w:rPr>
          <w:kern w:val="0"/>
          <w:sz w:val="24"/>
          <w:szCs w:val="24"/>
          <w:lang w:val="zh-CN"/>
        </w:rPr>
        <w:t>梁底需要配筋</w:t>
      </w:r>
      <w:r>
        <w:rPr>
          <w:kern w:val="0"/>
          <w:sz w:val="24"/>
          <w:szCs w:val="24"/>
        </w:rPr>
        <w:t>：A</w:t>
      </w:r>
      <w:r>
        <w:rPr>
          <w:kern w:val="0"/>
          <w:sz w:val="24"/>
          <w:szCs w:val="24"/>
          <w:vertAlign w:val="subscript"/>
        </w:rPr>
        <w:t>1</w:t>
      </w:r>
      <w:r>
        <w:rPr>
          <w:kern w:val="0"/>
          <w:sz w:val="24"/>
          <w:szCs w:val="24"/>
        </w:rPr>
        <w:t>=max(A</w:t>
      </w:r>
      <w:r>
        <w:rPr>
          <w:kern w:val="0"/>
          <w:sz w:val="24"/>
          <w:szCs w:val="24"/>
          <w:vertAlign w:val="subscript"/>
        </w:rPr>
        <w:t>S1</w:t>
      </w:r>
      <w:r>
        <w:rPr>
          <w:kern w:val="0"/>
          <w:sz w:val="24"/>
          <w:szCs w:val="24"/>
        </w:rPr>
        <w:t xml:space="preserve">, </w:t>
      </w:r>
      <w:r>
        <w:rPr>
          <w:kern w:val="0"/>
          <w:sz w:val="24"/>
          <w:szCs w:val="24"/>
          <w:lang w:val="zh-CN"/>
        </w:rPr>
        <w:t>ρ</w:t>
      </w:r>
      <w:r>
        <w:rPr>
          <w:kern w:val="0"/>
          <w:sz w:val="24"/>
          <w:szCs w:val="24"/>
        </w:rPr>
        <w:t>bh</w:t>
      </w:r>
      <w:r>
        <w:rPr>
          <w:kern w:val="0"/>
          <w:sz w:val="24"/>
          <w:szCs w:val="24"/>
          <w:vertAlign w:val="subscript"/>
        </w:rPr>
        <w:t>0</w:t>
      </w:r>
      <w:r>
        <w:rPr>
          <w:kern w:val="0"/>
          <w:sz w:val="24"/>
          <w:szCs w:val="24"/>
        </w:rPr>
        <w:t>)=max(3227,0.002×5000×1138)=11381mm</w:t>
      </w:r>
      <w:r>
        <w:rPr>
          <w:kern w:val="0"/>
          <w:sz w:val="24"/>
          <w:szCs w:val="24"/>
          <w:vertAlign w:val="superscript"/>
        </w:rPr>
        <w:t>2</w:t>
      </w:r>
    </w:p>
    <w:p>
      <w:pPr>
        <w:autoSpaceDE w:val="0"/>
        <w:autoSpaceDN w:val="0"/>
        <w:adjustRightInd w:val="0"/>
        <w:spacing w:line="360" w:lineRule="auto"/>
        <w:jc w:val="left"/>
        <w:rPr>
          <w:kern w:val="0"/>
          <w:sz w:val="24"/>
          <w:szCs w:val="24"/>
          <w:vertAlign w:val="superscript"/>
          <w:lang w:val="zh-CN"/>
        </w:rPr>
      </w:pPr>
      <w:r>
        <w:rPr>
          <w:kern w:val="0"/>
          <w:sz w:val="24"/>
          <w:szCs w:val="24"/>
          <w:lang w:val="zh-CN"/>
        </w:rPr>
        <w:t>承台底长向实际配筋：A</w:t>
      </w:r>
      <w:r>
        <w:rPr>
          <w:kern w:val="0"/>
          <w:sz w:val="24"/>
          <w:szCs w:val="24"/>
          <w:vertAlign w:val="subscript"/>
          <w:lang w:val="zh-CN"/>
        </w:rPr>
        <w:t>S1</w:t>
      </w:r>
      <w:r>
        <w:rPr>
          <w:kern w:val="0"/>
          <w:sz w:val="24"/>
          <w:szCs w:val="24"/>
          <w:lang w:val="zh-CN"/>
        </w:rPr>
        <w:t>'=12763mm</w:t>
      </w:r>
      <w:r>
        <w:rPr>
          <w:kern w:val="0"/>
          <w:sz w:val="24"/>
          <w:szCs w:val="24"/>
          <w:vertAlign w:val="superscript"/>
          <w:lang w:val="zh-CN"/>
        </w:rPr>
        <w:t>2</w:t>
      </w:r>
      <w:r>
        <w:rPr>
          <w:kern w:val="0"/>
          <w:sz w:val="24"/>
          <w:szCs w:val="24"/>
          <w:lang w:val="zh-CN"/>
        </w:rPr>
        <w:t>≥A</w:t>
      </w:r>
      <w:r>
        <w:rPr>
          <w:kern w:val="0"/>
          <w:sz w:val="24"/>
          <w:szCs w:val="24"/>
          <w:vertAlign w:val="subscript"/>
          <w:lang w:val="zh-CN"/>
        </w:rPr>
        <w:t>1</w:t>
      </w:r>
      <w:r>
        <w:rPr>
          <w:kern w:val="0"/>
          <w:sz w:val="24"/>
          <w:szCs w:val="24"/>
          <w:lang w:val="zh-CN"/>
        </w:rPr>
        <w:t>=11381mm</w:t>
      </w:r>
      <w:r>
        <w:rPr>
          <w:kern w:val="0"/>
          <w:sz w:val="24"/>
          <w:szCs w:val="24"/>
          <w:vertAlign w:val="superscript"/>
          <w:lang w:val="zh-CN"/>
        </w:rPr>
        <w:t>2</w:t>
      </w:r>
    </w:p>
    <w:p>
      <w:pPr>
        <w:autoSpaceDE w:val="0"/>
        <w:autoSpaceDN w:val="0"/>
        <w:adjustRightInd w:val="0"/>
        <w:spacing w:line="360" w:lineRule="auto"/>
        <w:jc w:val="left"/>
        <w:rPr>
          <w:kern w:val="0"/>
          <w:sz w:val="24"/>
          <w:szCs w:val="24"/>
          <w:lang w:val="zh-CN"/>
        </w:rPr>
      </w:pPr>
      <w:r>
        <w:rPr>
          <w:kern w:val="0"/>
          <w:sz w:val="24"/>
          <w:szCs w:val="24"/>
          <w:lang w:val="zh-CN"/>
        </w:rPr>
        <w:t>满足要求！</w:t>
      </w:r>
    </w:p>
    <w:p>
      <w:pPr>
        <w:autoSpaceDE w:val="0"/>
        <w:autoSpaceDN w:val="0"/>
        <w:adjustRightInd w:val="0"/>
        <w:spacing w:line="360" w:lineRule="auto"/>
        <w:jc w:val="left"/>
        <w:rPr>
          <w:kern w:val="0"/>
          <w:sz w:val="24"/>
          <w:szCs w:val="24"/>
          <w:lang w:val="zh-CN"/>
        </w:rPr>
      </w:pPr>
      <w:r>
        <w:rPr>
          <w:kern w:val="0"/>
          <w:sz w:val="24"/>
          <w:szCs w:val="24"/>
          <w:lang w:val="zh-CN"/>
        </w:rPr>
        <w:t xml:space="preserve">    (2)、承台底面短向配筋面积</w:t>
      </w:r>
    </w:p>
    <w:p>
      <w:pPr>
        <w:autoSpaceDE w:val="0"/>
        <w:autoSpaceDN w:val="0"/>
        <w:adjustRightInd w:val="0"/>
        <w:spacing w:line="360" w:lineRule="auto"/>
        <w:jc w:val="left"/>
        <w:rPr>
          <w:kern w:val="0"/>
          <w:sz w:val="24"/>
          <w:szCs w:val="24"/>
          <w:lang w:val="zh-CN"/>
        </w:rPr>
      </w:pPr>
      <w:r>
        <w:rPr>
          <w:kern w:val="0"/>
          <w:sz w:val="24"/>
          <w:szCs w:val="24"/>
          <w:lang w:val="zh-CN"/>
        </w:rPr>
        <w:t xml:space="preserve">    α</w:t>
      </w:r>
      <w:r>
        <w:rPr>
          <w:kern w:val="0"/>
          <w:sz w:val="24"/>
          <w:szCs w:val="24"/>
          <w:vertAlign w:val="subscript"/>
          <w:lang w:val="zh-CN"/>
        </w:rPr>
        <w:t>S2</w:t>
      </w:r>
      <w:r>
        <w:rPr>
          <w:kern w:val="0"/>
          <w:sz w:val="24"/>
          <w:szCs w:val="24"/>
          <w:lang w:val="zh-CN"/>
        </w:rPr>
        <w:t>= M</w:t>
      </w:r>
      <w:r>
        <w:rPr>
          <w:kern w:val="0"/>
          <w:sz w:val="24"/>
          <w:szCs w:val="24"/>
          <w:vertAlign w:val="subscript"/>
          <w:lang w:val="zh-CN"/>
        </w:rPr>
        <w:t>x</w:t>
      </w:r>
      <w:r>
        <w:rPr>
          <w:kern w:val="0"/>
          <w:sz w:val="24"/>
          <w:szCs w:val="24"/>
          <w:lang w:val="zh-CN"/>
        </w:rPr>
        <w:t>/(α</w:t>
      </w:r>
      <w:r>
        <w:rPr>
          <w:kern w:val="0"/>
          <w:sz w:val="24"/>
          <w:szCs w:val="24"/>
          <w:vertAlign w:val="subscript"/>
          <w:lang w:val="zh-CN"/>
        </w:rPr>
        <w:t>2</w:t>
      </w:r>
      <w:r>
        <w:rPr>
          <w:kern w:val="0"/>
          <w:sz w:val="24"/>
          <w:szCs w:val="24"/>
          <w:lang w:val="zh-CN"/>
        </w:rPr>
        <w:t>f</w:t>
      </w:r>
      <w:r>
        <w:rPr>
          <w:kern w:val="0"/>
          <w:sz w:val="24"/>
          <w:szCs w:val="24"/>
          <w:vertAlign w:val="subscript"/>
          <w:lang w:val="zh-CN"/>
        </w:rPr>
        <w:t>c</w:t>
      </w:r>
      <w:r>
        <w:rPr>
          <w:kern w:val="0"/>
          <w:sz w:val="24"/>
          <w:szCs w:val="24"/>
          <w:lang w:val="zh-CN"/>
        </w:rPr>
        <w:t>bh</w:t>
      </w:r>
      <w:r>
        <w:rPr>
          <w:kern w:val="0"/>
          <w:sz w:val="24"/>
          <w:szCs w:val="24"/>
          <w:vertAlign w:val="subscript"/>
          <w:lang w:val="zh-CN"/>
        </w:rPr>
        <w:t>0</w:t>
      </w:r>
      <w:r>
        <w:rPr>
          <w:kern w:val="0"/>
          <w:sz w:val="24"/>
          <w:szCs w:val="24"/>
          <w:vertAlign w:val="superscript"/>
          <w:lang w:val="zh-CN"/>
        </w:rPr>
        <w:t>2</w:t>
      </w:r>
      <w:r>
        <w:rPr>
          <w:kern w:val="0"/>
          <w:sz w:val="24"/>
          <w:szCs w:val="24"/>
          <w:lang w:val="zh-CN"/>
        </w:rPr>
        <w:t>)=1311.228×10</w:t>
      </w:r>
      <w:r>
        <w:rPr>
          <w:kern w:val="0"/>
          <w:sz w:val="24"/>
          <w:szCs w:val="24"/>
          <w:vertAlign w:val="superscript"/>
          <w:lang w:val="zh-CN"/>
        </w:rPr>
        <w:t>6</w:t>
      </w:r>
      <w:r>
        <w:rPr>
          <w:kern w:val="0"/>
          <w:sz w:val="24"/>
          <w:szCs w:val="24"/>
          <w:lang w:val="zh-CN"/>
        </w:rPr>
        <w:t>/(1.05×11.9×5000×1138</w:t>
      </w:r>
      <w:r>
        <w:rPr>
          <w:kern w:val="0"/>
          <w:sz w:val="24"/>
          <w:szCs w:val="24"/>
          <w:vertAlign w:val="superscript"/>
          <w:lang w:val="zh-CN"/>
        </w:rPr>
        <w:t>2</w:t>
      </w:r>
      <w:r>
        <w:rPr>
          <w:kern w:val="0"/>
          <w:sz w:val="24"/>
          <w:szCs w:val="24"/>
          <w:lang w:val="zh-CN"/>
        </w:rPr>
        <w:t>)=0.016</w:t>
      </w:r>
    </w:p>
    <w:p>
      <w:pPr>
        <w:autoSpaceDE w:val="0"/>
        <w:autoSpaceDN w:val="0"/>
        <w:adjustRightInd w:val="0"/>
        <w:spacing w:line="360" w:lineRule="auto"/>
        <w:jc w:val="left"/>
        <w:rPr>
          <w:kern w:val="0"/>
          <w:sz w:val="24"/>
          <w:szCs w:val="24"/>
        </w:rPr>
      </w:pPr>
      <w:r>
        <w:rPr>
          <w:kern w:val="0"/>
          <w:sz w:val="24"/>
          <w:szCs w:val="24"/>
          <w:lang w:val="zh-CN"/>
        </w:rPr>
        <w:t xml:space="preserve">    ζ</w:t>
      </w:r>
      <w:r>
        <w:rPr>
          <w:kern w:val="0"/>
          <w:sz w:val="24"/>
          <w:szCs w:val="24"/>
          <w:vertAlign w:val="subscript"/>
        </w:rPr>
        <w:t>2</w:t>
      </w:r>
      <w:r>
        <w:rPr>
          <w:kern w:val="0"/>
          <w:sz w:val="24"/>
          <w:szCs w:val="24"/>
        </w:rPr>
        <w:t>=1-(1-2</w:t>
      </w:r>
      <w:r>
        <w:rPr>
          <w:kern w:val="0"/>
          <w:sz w:val="24"/>
          <w:szCs w:val="24"/>
          <w:lang w:val="zh-CN"/>
        </w:rPr>
        <w:t>α</w:t>
      </w:r>
      <w:r>
        <w:rPr>
          <w:kern w:val="0"/>
          <w:sz w:val="24"/>
          <w:szCs w:val="24"/>
          <w:vertAlign w:val="subscript"/>
        </w:rPr>
        <w:t>S2</w:t>
      </w:r>
      <w:r>
        <w:rPr>
          <w:kern w:val="0"/>
          <w:sz w:val="24"/>
          <w:szCs w:val="24"/>
        </w:rPr>
        <w:t>)</w:t>
      </w:r>
      <w:r>
        <w:rPr>
          <w:kern w:val="0"/>
          <w:sz w:val="24"/>
          <w:szCs w:val="24"/>
          <w:vertAlign w:val="superscript"/>
        </w:rPr>
        <w:t>0.5</w:t>
      </w:r>
      <w:r>
        <w:rPr>
          <w:kern w:val="0"/>
          <w:sz w:val="24"/>
          <w:szCs w:val="24"/>
        </w:rPr>
        <w:t>=1-(1-2×0.016)</w:t>
      </w:r>
      <w:r>
        <w:rPr>
          <w:kern w:val="0"/>
          <w:sz w:val="24"/>
          <w:szCs w:val="24"/>
          <w:vertAlign w:val="superscript"/>
        </w:rPr>
        <w:t>0.5</w:t>
      </w:r>
      <w:r>
        <w:rPr>
          <w:kern w:val="0"/>
          <w:sz w:val="24"/>
          <w:szCs w:val="24"/>
        </w:rPr>
        <w:t>=0.016</w:t>
      </w:r>
    </w:p>
    <w:p>
      <w:pPr>
        <w:autoSpaceDE w:val="0"/>
        <w:autoSpaceDN w:val="0"/>
        <w:adjustRightInd w:val="0"/>
        <w:spacing w:line="360" w:lineRule="auto"/>
        <w:jc w:val="left"/>
        <w:rPr>
          <w:kern w:val="0"/>
          <w:sz w:val="24"/>
          <w:szCs w:val="24"/>
        </w:rPr>
      </w:pPr>
      <w:r>
        <w:rPr>
          <w:kern w:val="0"/>
          <w:sz w:val="24"/>
          <w:szCs w:val="24"/>
          <w:lang w:val="zh-CN"/>
        </w:rPr>
        <w:t>γ</w:t>
      </w:r>
      <w:r>
        <w:rPr>
          <w:kern w:val="0"/>
          <w:sz w:val="24"/>
          <w:szCs w:val="24"/>
          <w:vertAlign w:val="subscript"/>
        </w:rPr>
        <w:t>S2</w:t>
      </w:r>
      <w:r>
        <w:rPr>
          <w:kern w:val="0"/>
          <w:sz w:val="24"/>
          <w:szCs w:val="24"/>
        </w:rPr>
        <w:t>=1-</w:t>
      </w:r>
      <w:r>
        <w:rPr>
          <w:kern w:val="0"/>
          <w:sz w:val="24"/>
          <w:szCs w:val="24"/>
          <w:lang w:val="zh-CN"/>
        </w:rPr>
        <w:t>ζ</w:t>
      </w:r>
      <w:r>
        <w:rPr>
          <w:kern w:val="0"/>
          <w:sz w:val="24"/>
          <w:szCs w:val="24"/>
          <w:vertAlign w:val="subscript"/>
        </w:rPr>
        <w:t>2</w:t>
      </w:r>
      <w:r>
        <w:rPr>
          <w:kern w:val="0"/>
          <w:sz w:val="24"/>
          <w:szCs w:val="24"/>
        </w:rPr>
        <w:t>/2=1-0.016/2=0.992</w:t>
      </w:r>
    </w:p>
    <w:p>
      <w:pPr>
        <w:autoSpaceDE w:val="0"/>
        <w:autoSpaceDN w:val="0"/>
        <w:adjustRightInd w:val="0"/>
        <w:spacing w:line="360" w:lineRule="auto"/>
        <w:jc w:val="left"/>
        <w:rPr>
          <w:kern w:val="0"/>
          <w:sz w:val="24"/>
          <w:szCs w:val="24"/>
          <w:vertAlign w:val="superscript"/>
        </w:rPr>
      </w:pPr>
      <w:r>
        <w:rPr>
          <w:kern w:val="0"/>
          <w:sz w:val="24"/>
          <w:szCs w:val="24"/>
        </w:rPr>
        <w:t xml:space="preserve">    A</w:t>
      </w:r>
      <w:r>
        <w:rPr>
          <w:kern w:val="0"/>
          <w:sz w:val="24"/>
          <w:szCs w:val="24"/>
          <w:vertAlign w:val="subscript"/>
        </w:rPr>
        <w:t>S2</w:t>
      </w:r>
      <w:r>
        <w:rPr>
          <w:kern w:val="0"/>
          <w:sz w:val="24"/>
          <w:szCs w:val="24"/>
        </w:rPr>
        <w:t>=M</w:t>
      </w:r>
      <w:r>
        <w:rPr>
          <w:kern w:val="0"/>
          <w:sz w:val="24"/>
          <w:szCs w:val="24"/>
          <w:vertAlign w:val="subscript"/>
        </w:rPr>
        <w:t>x</w:t>
      </w:r>
      <w:r>
        <w:rPr>
          <w:kern w:val="0"/>
          <w:sz w:val="24"/>
          <w:szCs w:val="24"/>
        </w:rPr>
        <w:t>/(</w:t>
      </w:r>
      <w:r>
        <w:rPr>
          <w:kern w:val="0"/>
          <w:sz w:val="24"/>
          <w:szCs w:val="24"/>
          <w:lang w:val="zh-CN"/>
        </w:rPr>
        <w:t>γ</w:t>
      </w:r>
      <w:r>
        <w:rPr>
          <w:kern w:val="0"/>
          <w:sz w:val="24"/>
          <w:szCs w:val="24"/>
          <w:vertAlign w:val="subscript"/>
        </w:rPr>
        <w:t>S2</w:t>
      </w:r>
      <w:r>
        <w:rPr>
          <w:kern w:val="0"/>
          <w:sz w:val="24"/>
          <w:szCs w:val="24"/>
        </w:rPr>
        <w:t>h</w:t>
      </w:r>
      <w:r>
        <w:rPr>
          <w:kern w:val="0"/>
          <w:sz w:val="24"/>
          <w:szCs w:val="24"/>
          <w:vertAlign w:val="subscript"/>
        </w:rPr>
        <w:t>0</w:t>
      </w:r>
      <w:r>
        <w:rPr>
          <w:kern w:val="0"/>
          <w:sz w:val="24"/>
          <w:szCs w:val="24"/>
        </w:rPr>
        <w:t>f</w:t>
      </w:r>
      <w:r>
        <w:rPr>
          <w:kern w:val="0"/>
          <w:sz w:val="24"/>
          <w:szCs w:val="24"/>
          <w:vertAlign w:val="subscript"/>
        </w:rPr>
        <w:t>y1</w:t>
      </w:r>
      <w:r>
        <w:rPr>
          <w:kern w:val="0"/>
          <w:sz w:val="24"/>
          <w:szCs w:val="24"/>
        </w:rPr>
        <w:t>)=1311.228×10</w:t>
      </w:r>
      <w:r>
        <w:rPr>
          <w:kern w:val="0"/>
          <w:sz w:val="24"/>
          <w:szCs w:val="24"/>
          <w:vertAlign w:val="superscript"/>
        </w:rPr>
        <w:t>6</w:t>
      </w:r>
      <w:r>
        <w:rPr>
          <w:kern w:val="0"/>
          <w:sz w:val="24"/>
          <w:szCs w:val="24"/>
        </w:rPr>
        <w:t>/(0.992×1138×360)=3227mm</w:t>
      </w:r>
      <w:r>
        <w:rPr>
          <w:kern w:val="0"/>
          <w:sz w:val="24"/>
          <w:szCs w:val="24"/>
          <w:vertAlign w:val="superscript"/>
        </w:rPr>
        <w:t>2</w:t>
      </w:r>
    </w:p>
    <w:p>
      <w:pPr>
        <w:autoSpaceDE w:val="0"/>
        <w:autoSpaceDN w:val="0"/>
        <w:adjustRightInd w:val="0"/>
        <w:spacing w:line="360" w:lineRule="auto"/>
        <w:jc w:val="left"/>
        <w:rPr>
          <w:kern w:val="0"/>
          <w:sz w:val="24"/>
          <w:szCs w:val="24"/>
        </w:rPr>
      </w:pPr>
      <w:r>
        <w:rPr>
          <w:kern w:val="0"/>
          <w:sz w:val="24"/>
          <w:szCs w:val="24"/>
          <w:lang w:val="zh-CN"/>
        </w:rPr>
        <w:t>最小配筋率</w:t>
      </w:r>
      <w:r>
        <w:rPr>
          <w:kern w:val="0"/>
          <w:sz w:val="24"/>
          <w:szCs w:val="24"/>
        </w:rPr>
        <w:t>：</w:t>
      </w:r>
      <w:r>
        <w:rPr>
          <w:kern w:val="0"/>
          <w:sz w:val="24"/>
          <w:szCs w:val="24"/>
          <w:lang w:val="zh-CN"/>
        </w:rPr>
        <w:t>ρ</w:t>
      </w:r>
      <w:r>
        <w:rPr>
          <w:kern w:val="0"/>
          <w:sz w:val="24"/>
          <w:szCs w:val="24"/>
        </w:rPr>
        <w:t>=max(0.2,45f</w:t>
      </w:r>
      <w:r>
        <w:rPr>
          <w:kern w:val="0"/>
          <w:sz w:val="24"/>
          <w:szCs w:val="24"/>
          <w:vertAlign w:val="subscript"/>
        </w:rPr>
        <w:t>t</w:t>
      </w:r>
      <w:r>
        <w:rPr>
          <w:kern w:val="0"/>
          <w:sz w:val="24"/>
          <w:szCs w:val="24"/>
        </w:rPr>
        <w:t>/f</w:t>
      </w:r>
      <w:r>
        <w:rPr>
          <w:kern w:val="0"/>
          <w:sz w:val="24"/>
          <w:szCs w:val="24"/>
          <w:vertAlign w:val="subscript"/>
        </w:rPr>
        <w:t>y1</w:t>
      </w:r>
      <w:r>
        <w:rPr>
          <w:kern w:val="0"/>
          <w:sz w:val="24"/>
          <w:szCs w:val="24"/>
        </w:rPr>
        <w:t>)=max(0.2,45×1.27/360)=max(0.2,0.159)=0.2%</w:t>
      </w:r>
    </w:p>
    <w:p>
      <w:pPr>
        <w:autoSpaceDE w:val="0"/>
        <w:autoSpaceDN w:val="0"/>
        <w:adjustRightInd w:val="0"/>
        <w:spacing w:line="360" w:lineRule="auto"/>
        <w:jc w:val="left"/>
        <w:rPr>
          <w:kern w:val="0"/>
          <w:sz w:val="24"/>
          <w:szCs w:val="24"/>
          <w:vertAlign w:val="superscript"/>
        </w:rPr>
      </w:pPr>
      <w:r>
        <w:rPr>
          <w:kern w:val="0"/>
          <w:sz w:val="24"/>
          <w:szCs w:val="24"/>
          <w:lang w:val="zh-CN"/>
        </w:rPr>
        <w:t>梁底需要配筋</w:t>
      </w:r>
      <w:r>
        <w:rPr>
          <w:kern w:val="0"/>
          <w:sz w:val="24"/>
          <w:szCs w:val="24"/>
        </w:rPr>
        <w:t>：A</w:t>
      </w:r>
      <w:r>
        <w:rPr>
          <w:kern w:val="0"/>
          <w:sz w:val="24"/>
          <w:szCs w:val="24"/>
          <w:vertAlign w:val="subscript"/>
        </w:rPr>
        <w:t>2</w:t>
      </w:r>
      <w:r>
        <w:rPr>
          <w:kern w:val="0"/>
          <w:sz w:val="24"/>
          <w:szCs w:val="24"/>
        </w:rPr>
        <w:t xml:space="preserve">=max(9674, </w:t>
      </w:r>
      <w:r>
        <w:rPr>
          <w:kern w:val="0"/>
          <w:sz w:val="24"/>
          <w:szCs w:val="24"/>
          <w:lang w:val="zh-CN"/>
        </w:rPr>
        <w:t>ρ</w:t>
      </w:r>
      <w:r>
        <w:rPr>
          <w:kern w:val="0"/>
          <w:sz w:val="24"/>
          <w:szCs w:val="24"/>
        </w:rPr>
        <w:t>lh</w:t>
      </w:r>
      <w:r>
        <w:rPr>
          <w:kern w:val="0"/>
          <w:sz w:val="24"/>
          <w:szCs w:val="24"/>
          <w:vertAlign w:val="subscript"/>
        </w:rPr>
        <w:t>0</w:t>
      </w:r>
      <w:r>
        <w:rPr>
          <w:kern w:val="0"/>
          <w:sz w:val="24"/>
          <w:szCs w:val="24"/>
        </w:rPr>
        <w:t>)=max(9674,0.002×5000×1138)=11381mm</w:t>
      </w:r>
      <w:r>
        <w:rPr>
          <w:kern w:val="0"/>
          <w:sz w:val="24"/>
          <w:szCs w:val="24"/>
          <w:vertAlign w:val="superscript"/>
        </w:rPr>
        <w:t>2</w:t>
      </w:r>
    </w:p>
    <w:p>
      <w:pPr>
        <w:autoSpaceDE w:val="0"/>
        <w:autoSpaceDN w:val="0"/>
        <w:adjustRightInd w:val="0"/>
        <w:spacing w:line="360" w:lineRule="auto"/>
        <w:jc w:val="left"/>
        <w:rPr>
          <w:kern w:val="0"/>
          <w:sz w:val="24"/>
          <w:szCs w:val="24"/>
          <w:vertAlign w:val="superscript"/>
          <w:lang w:val="zh-CN"/>
        </w:rPr>
      </w:pPr>
      <w:r>
        <w:rPr>
          <w:kern w:val="0"/>
          <w:sz w:val="24"/>
          <w:szCs w:val="24"/>
          <w:lang w:val="zh-CN"/>
        </w:rPr>
        <w:t>承台底短向实际配筋：A</w:t>
      </w:r>
      <w:r>
        <w:rPr>
          <w:kern w:val="0"/>
          <w:sz w:val="24"/>
          <w:szCs w:val="24"/>
          <w:vertAlign w:val="subscript"/>
          <w:lang w:val="zh-CN"/>
        </w:rPr>
        <w:t>S2</w:t>
      </w:r>
      <w:r>
        <w:rPr>
          <w:kern w:val="0"/>
          <w:sz w:val="24"/>
          <w:szCs w:val="24"/>
          <w:lang w:val="zh-CN"/>
        </w:rPr>
        <w:t>'=12763mm</w:t>
      </w:r>
      <w:r>
        <w:rPr>
          <w:kern w:val="0"/>
          <w:sz w:val="24"/>
          <w:szCs w:val="24"/>
          <w:vertAlign w:val="superscript"/>
          <w:lang w:val="zh-CN"/>
        </w:rPr>
        <w:t>2</w:t>
      </w:r>
      <w:r>
        <w:rPr>
          <w:kern w:val="0"/>
          <w:sz w:val="24"/>
          <w:szCs w:val="24"/>
          <w:lang w:val="zh-CN"/>
        </w:rPr>
        <w:t>≥A</w:t>
      </w:r>
      <w:r>
        <w:rPr>
          <w:kern w:val="0"/>
          <w:sz w:val="24"/>
          <w:szCs w:val="24"/>
          <w:vertAlign w:val="subscript"/>
          <w:lang w:val="zh-CN"/>
        </w:rPr>
        <w:t>2</w:t>
      </w:r>
      <w:r>
        <w:rPr>
          <w:kern w:val="0"/>
          <w:sz w:val="24"/>
          <w:szCs w:val="24"/>
          <w:lang w:val="zh-CN"/>
        </w:rPr>
        <w:t>=11381mm</w:t>
      </w:r>
      <w:r>
        <w:rPr>
          <w:kern w:val="0"/>
          <w:sz w:val="24"/>
          <w:szCs w:val="24"/>
          <w:vertAlign w:val="superscript"/>
          <w:lang w:val="zh-CN"/>
        </w:rPr>
        <w:t>2</w:t>
      </w:r>
    </w:p>
    <w:p>
      <w:pPr>
        <w:autoSpaceDE w:val="0"/>
        <w:autoSpaceDN w:val="0"/>
        <w:adjustRightInd w:val="0"/>
        <w:spacing w:line="360" w:lineRule="auto"/>
        <w:jc w:val="left"/>
        <w:rPr>
          <w:kern w:val="0"/>
          <w:sz w:val="24"/>
          <w:szCs w:val="24"/>
          <w:lang w:val="zh-CN"/>
        </w:rPr>
      </w:pPr>
      <w:r>
        <w:rPr>
          <w:kern w:val="0"/>
          <w:sz w:val="24"/>
          <w:szCs w:val="24"/>
          <w:lang w:val="zh-CN"/>
        </w:rPr>
        <w:t>满足要求！</w:t>
      </w:r>
    </w:p>
    <w:p>
      <w:pPr>
        <w:autoSpaceDE w:val="0"/>
        <w:autoSpaceDN w:val="0"/>
        <w:adjustRightInd w:val="0"/>
        <w:spacing w:line="360" w:lineRule="auto"/>
        <w:jc w:val="left"/>
        <w:rPr>
          <w:kern w:val="0"/>
          <w:sz w:val="24"/>
          <w:szCs w:val="24"/>
          <w:lang w:val="zh-CN"/>
        </w:rPr>
      </w:pPr>
      <w:r>
        <w:rPr>
          <w:kern w:val="0"/>
          <w:sz w:val="24"/>
          <w:szCs w:val="24"/>
          <w:lang w:val="zh-CN"/>
        </w:rPr>
        <w:t xml:space="preserve">    (3)、承台顶面长向配筋面积</w:t>
      </w:r>
    </w:p>
    <w:p>
      <w:pPr>
        <w:autoSpaceDE w:val="0"/>
        <w:autoSpaceDN w:val="0"/>
        <w:adjustRightInd w:val="0"/>
        <w:spacing w:line="360" w:lineRule="auto"/>
        <w:jc w:val="left"/>
        <w:rPr>
          <w:kern w:val="0"/>
          <w:sz w:val="24"/>
          <w:szCs w:val="24"/>
          <w:vertAlign w:val="superscript"/>
          <w:lang w:val="zh-CN"/>
        </w:rPr>
      </w:pPr>
      <w:r>
        <w:rPr>
          <w:kern w:val="0"/>
          <w:sz w:val="24"/>
          <w:szCs w:val="24"/>
          <w:lang w:val="zh-CN"/>
        </w:rPr>
        <w:t>承台顶长向实际配筋：A</w:t>
      </w:r>
      <w:r>
        <w:rPr>
          <w:kern w:val="0"/>
          <w:sz w:val="24"/>
          <w:szCs w:val="24"/>
          <w:vertAlign w:val="subscript"/>
          <w:lang w:val="zh-CN"/>
        </w:rPr>
        <w:t>S3</w:t>
      </w:r>
      <w:r>
        <w:rPr>
          <w:kern w:val="0"/>
          <w:sz w:val="24"/>
          <w:szCs w:val="24"/>
          <w:lang w:val="zh-CN"/>
        </w:rPr>
        <w:t>'=12763mm</w:t>
      </w:r>
      <w:r>
        <w:rPr>
          <w:kern w:val="0"/>
          <w:sz w:val="24"/>
          <w:szCs w:val="24"/>
          <w:vertAlign w:val="superscript"/>
          <w:lang w:val="zh-CN"/>
        </w:rPr>
        <w:t>2</w:t>
      </w:r>
      <w:r>
        <w:rPr>
          <w:kern w:val="0"/>
          <w:sz w:val="24"/>
          <w:szCs w:val="24"/>
          <w:lang w:val="zh-CN"/>
        </w:rPr>
        <w:t>≥0.5A</w:t>
      </w:r>
      <w:r>
        <w:rPr>
          <w:kern w:val="0"/>
          <w:sz w:val="24"/>
          <w:szCs w:val="24"/>
          <w:vertAlign w:val="subscript"/>
          <w:lang w:val="zh-CN"/>
        </w:rPr>
        <w:t>S1</w:t>
      </w:r>
      <w:r>
        <w:rPr>
          <w:kern w:val="0"/>
          <w:sz w:val="24"/>
          <w:szCs w:val="24"/>
          <w:lang w:val="zh-CN"/>
        </w:rPr>
        <w:t>'=0.5×12763=6382mm</w:t>
      </w:r>
      <w:r>
        <w:rPr>
          <w:kern w:val="0"/>
          <w:sz w:val="24"/>
          <w:szCs w:val="24"/>
          <w:vertAlign w:val="superscript"/>
          <w:lang w:val="zh-CN"/>
        </w:rPr>
        <w:t>2</w:t>
      </w:r>
    </w:p>
    <w:p>
      <w:pPr>
        <w:autoSpaceDE w:val="0"/>
        <w:autoSpaceDN w:val="0"/>
        <w:adjustRightInd w:val="0"/>
        <w:spacing w:line="360" w:lineRule="auto"/>
        <w:jc w:val="left"/>
        <w:rPr>
          <w:kern w:val="0"/>
          <w:sz w:val="24"/>
          <w:szCs w:val="24"/>
          <w:lang w:val="zh-CN"/>
        </w:rPr>
      </w:pPr>
      <w:r>
        <w:rPr>
          <w:kern w:val="0"/>
          <w:sz w:val="24"/>
          <w:szCs w:val="24"/>
          <w:lang w:val="zh-CN"/>
        </w:rPr>
        <w:t>满足要求！</w:t>
      </w:r>
    </w:p>
    <w:p>
      <w:pPr>
        <w:autoSpaceDE w:val="0"/>
        <w:autoSpaceDN w:val="0"/>
        <w:adjustRightInd w:val="0"/>
        <w:spacing w:line="360" w:lineRule="auto"/>
        <w:jc w:val="left"/>
        <w:rPr>
          <w:kern w:val="0"/>
          <w:sz w:val="24"/>
          <w:szCs w:val="24"/>
          <w:lang w:val="zh-CN"/>
        </w:rPr>
      </w:pPr>
      <w:r>
        <w:rPr>
          <w:kern w:val="0"/>
          <w:sz w:val="24"/>
          <w:szCs w:val="24"/>
          <w:lang w:val="zh-CN"/>
        </w:rPr>
        <w:t xml:space="preserve">    (4)、承台顶面短向配筋面积</w:t>
      </w:r>
    </w:p>
    <w:p>
      <w:pPr>
        <w:autoSpaceDE w:val="0"/>
        <w:autoSpaceDN w:val="0"/>
        <w:adjustRightInd w:val="0"/>
        <w:spacing w:line="360" w:lineRule="auto"/>
        <w:jc w:val="left"/>
        <w:rPr>
          <w:kern w:val="0"/>
          <w:sz w:val="24"/>
          <w:szCs w:val="24"/>
          <w:vertAlign w:val="superscript"/>
          <w:lang w:val="zh-CN"/>
        </w:rPr>
      </w:pPr>
      <w:r>
        <w:rPr>
          <w:kern w:val="0"/>
          <w:sz w:val="24"/>
          <w:szCs w:val="24"/>
          <w:lang w:val="zh-CN"/>
        </w:rPr>
        <w:t>承台顶长向实际配筋：A</w:t>
      </w:r>
      <w:r>
        <w:rPr>
          <w:kern w:val="0"/>
          <w:sz w:val="24"/>
          <w:szCs w:val="24"/>
          <w:vertAlign w:val="subscript"/>
          <w:lang w:val="zh-CN"/>
        </w:rPr>
        <w:t>S4</w:t>
      </w:r>
      <w:r>
        <w:rPr>
          <w:kern w:val="0"/>
          <w:sz w:val="24"/>
          <w:szCs w:val="24"/>
          <w:lang w:val="zh-CN"/>
        </w:rPr>
        <w:t>'=12763mm</w:t>
      </w:r>
      <w:r>
        <w:rPr>
          <w:kern w:val="0"/>
          <w:sz w:val="24"/>
          <w:szCs w:val="24"/>
          <w:vertAlign w:val="superscript"/>
          <w:lang w:val="zh-CN"/>
        </w:rPr>
        <w:t>2</w:t>
      </w:r>
      <w:r>
        <w:rPr>
          <w:kern w:val="0"/>
          <w:sz w:val="24"/>
          <w:szCs w:val="24"/>
          <w:lang w:val="zh-CN"/>
        </w:rPr>
        <w:t>≥0.5A</w:t>
      </w:r>
      <w:r>
        <w:rPr>
          <w:kern w:val="0"/>
          <w:sz w:val="24"/>
          <w:szCs w:val="24"/>
          <w:vertAlign w:val="subscript"/>
          <w:lang w:val="zh-CN"/>
        </w:rPr>
        <w:t>S2</w:t>
      </w:r>
      <w:r>
        <w:rPr>
          <w:kern w:val="0"/>
          <w:sz w:val="24"/>
          <w:szCs w:val="24"/>
          <w:lang w:val="zh-CN"/>
        </w:rPr>
        <w:t>'=0.5×12763=6382mm</w:t>
      </w:r>
      <w:r>
        <w:rPr>
          <w:kern w:val="0"/>
          <w:sz w:val="24"/>
          <w:szCs w:val="24"/>
          <w:vertAlign w:val="superscript"/>
          <w:lang w:val="zh-CN"/>
        </w:rPr>
        <w:t>2</w:t>
      </w:r>
    </w:p>
    <w:p>
      <w:pPr>
        <w:autoSpaceDE w:val="0"/>
        <w:autoSpaceDN w:val="0"/>
        <w:adjustRightInd w:val="0"/>
        <w:spacing w:line="360" w:lineRule="auto"/>
        <w:jc w:val="left"/>
        <w:rPr>
          <w:kern w:val="0"/>
          <w:sz w:val="24"/>
          <w:szCs w:val="24"/>
          <w:lang w:val="zh-CN"/>
        </w:rPr>
      </w:pPr>
      <w:r>
        <w:rPr>
          <w:kern w:val="0"/>
          <w:sz w:val="24"/>
          <w:szCs w:val="24"/>
          <w:lang w:val="zh-CN"/>
        </w:rPr>
        <w:t>满足要求！</w:t>
      </w:r>
    </w:p>
    <w:p>
      <w:pPr>
        <w:autoSpaceDE w:val="0"/>
        <w:autoSpaceDN w:val="0"/>
        <w:adjustRightInd w:val="0"/>
        <w:spacing w:line="360" w:lineRule="auto"/>
        <w:jc w:val="left"/>
        <w:rPr>
          <w:kern w:val="0"/>
          <w:sz w:val="24"/>
          <w:szCs w:val="24"/>
          <w:lang w:val="zh-CN"/>
        </w:rPr>
      </w:pPr>
      <w:r>
        <w:rPr>
          <w:kern w:val="0"/>
          <w:sz w:val="24"/>
          <w:szCs w:val="24"/>
          <w:lang w:val="zh-CN"/>
        </w:rPr>
        <w:t xml:space="preserve">    (5)、承台竖向连接筋配筋面积</w:t>
      </w:r>
    </w:p>
    <w:p>
      <w:pPr>
        <w:autoSpaceDE w:val="0"/>
        <w:autoSpaceDN w:val="0"/>
        <w:adjustRightInd w:val="0"/>
        <w:spacing w:line="360" w:lineRule="auto"/>
        <w:jc w:val="left"/>
        <w:rPr>
          <w:kern w:val="0"/>
          <w:sz w:val="24"/>
          <w:szCs w:val="24"/>
          <w:lang w:val="zh-CN"/>
        </w:rPr>
      </w:pPr>
      <w:r>
        <w:rPr>
          <w:kern w:val="0"/>
          <w:sz w:val="24"/>
          <w:szCs w:val="24"/>
          <w:lang w:val="zh-CN"/>
        </w:rPr>
        <w:t>承台竖向连接筋为双向Φ10@500。</w:t>
      </w:r>
    </w:p>
    <w:p>
      <w:pPr>
        <w:pStyle w:val="3"/>
        <w:spacing w:line="360" w:lineRule="auto"/>
        <w:ind w:firstLine="482" w:firstLineChars="200"/>
        <w:rPr>
          <w:rFonts w:ascii="宋体" w:hAnsi="宋体"/>
          <w:sz w:val="24"/>
          <w:szCs w:val="24"/>
        </w:rPr>
      </w:pPr>
      <w:bookmarkStart w:id="51" w:name="_Toc503556046"/>
      <w:r>
        <w:rPr>
          <w:rFonts w:hint="eastAsia" w:ascii="宋体" w:hAnsi="宋体"/>
          <w:sz w:val="24"/>
          <w:szCs w:val="24"/>
        </w:rPr>
        <w:t>7.6</w:t>
      </w:r>
      <w:r>
        <w:rPr>
          <w:rFonts w:ascii="宋体" w:hAnsi="宋体"/>
          <w:sz w:val="24"/>
          <w:szCs w:val="24"/>
        </w:rPr>
        <w:t>、配筋示意图</w:t>
      </w:r>
      <w:bookmarkEnd w:id="51"/>
    </w:p>
    <w:p>
      <w:pPr>
        <w:autoSpaceDE w:val="0"/>
        <w:autoSpaceDN w:val="0"/>
        <w:adjustRightInd w:val="0"/>
        <w:spacing w:line="360" w:lineRule="auto"/>
        <w:jc w:val="center"/>
        <w:rPr>
          <w:b/>
          <w:bCs/>
          <w:kern w:val="0"/>
          <w:sz w:val="24"/>
          <w:szCs w:val="28"/>
          <w:lang w:val="zh-CN"/>
        </w:rPr>
      </w:pPr>
      <w:r>
        <w:rPr>
          <w:b/>
          <w:bCs/>
          <w:kern w:val="0"/>
          <w:sz w:val="24"/>
          <w:szCs w:val="28"/>
          <w:lang w:val="zh-CN"/>
        </w:rPr>
        <w:pict>
          <v:shape id="_x0000_i1033" o:spt="75" type="#_x0000_t75" style="height:137.9pt;width:322.65pt;" filled="f" o:preferrelative="t" stroked="f" coordsize="21600,21600">
            <v:path/>
            <v:fill on="f" focussize="0,0"/>
            <v:stroke on="f" joinstyle="miter"/>
            <v:imagedata r:id="rId17" o:title=""/>
            <o:lock v:ext="edit" aspectratio="t"/>
            <w10:wrap type="none"/>
            <w10:anchorlock/>
          </v:shape>
        </w:pict>
      </w:r>
    </w:p>
    <w:p>
      <w:pPr>
        <w:autoSpaceDE w:val="0"/>
        <w:autoSpaceDN w:val="0"/>
        <w:adjustRightInd w:val="0"/>
        <w:spacing w:line="360" w:lineRule="auto"/>
        <w:jc w:val="center"/>
        <w:rPr>
          <w:b/>
          <w:bCs/>
          <w:kern w:val="0"/>
          <w:sz w:val="24"/>
          <w:szCs w:val="28"/>
          <w:lang w:val="zh-CN"/>
        </w:rPr>
      </w:pPr>
      <w:r>
        <w:fldChar w:fldCharType="begin"/>
      </w:r>
      <w:r>
        <w:instrText xml:space="preserve"> HYPERLINK "D:2015品茗安全2017.11.22安装程序CSC2015OutPut上承台配筋图.dwg" </w:instrText>
      </w:r>
      <w:r>
        <w:fldChar w:fldCharType="separate"/>
      </w:r>
      <w:r>
        <w:rPr>
          <w:kern w:val="0"/>
          <w:sz w:val="24"/>
          <w:szCs w:val="24"/>
          <w:u w:val="single"/>
          <w:lang w:val="zh-CN"/>
        </w:rPr>
        <w:t>承台配筋图</w:t>
      </w:r>
      <w:r>
        <w:rPr>
          <w:kern w:val="0"/>
          <w:sz w:val="24"/>
          <w:szCs w:val="24"/>
          <w:u w:val="single"/>
          <w:lang w:val="zh-CN"/>
        </w:rPr>
        <w:fldChar w:fldCharType="end"/>
      </w:r>
    </w:p>
    <w:p>
      <w:pPr>
        <w:autoSpaceDE w:val="0"/>
        <w:autoSpaceDN w:val="0"/>
        <w:adjustRightInd w:val="0"/>
        <w:spacing w:line="360" w:lineRule="auto"/>
        <w:jc w:val="left"/>
        <w:rPr>
          <w:kern w:val="0"/>
          <w:sz w:val="24"/>
          <w:szCs w:val="24"/>
          <w:lang w:val="zh-CN"/>
        </w:rPr>
      </w:pPr>
    </w:p>
    <w:p>
      <w:pPr>
        <w:autoSpaceDE w:val="0"/>
        <w:autoSpaceDN w:val="0"/>
        <w:adjustRightInd w:val="0"/>
        <w:spacing w:line="360" w:lineRule="auto"/>
        <w:jc w:val="center"/>
        <w:rPr>
          <w:kern w:val="0"/>
          <w:sz w:val="24"/>
          <w:szCs w:val="24"/>
          <w:lang w:val="zh-CN"/>
        </w:rPr>
      </w:pPr>
      <w:r>
        <w:rPr>
          <w:kern w:val="0"/>
          <w:sz w:val="24"/>
          <w:szCs w:val="24"/>
          <w:lang w:val="zh-CN"/>
        </w:rPr>
        <w:pict>
          <v:shape id="_x0000_i1034" o:spt="75" type="#_x0000_t75" style="height:124.3pt;width:224.85pt;" filled="f" o:preferrelative="t" stroked="f" coordsize="21600,21600">
            <v:path/>
            <v:fill on="f" focussize="0,0"/>
            <v:stroke on="f" joinstyle="miter"/>
            <v:imagedata r:id="rId18" o:title=""/>
            <o:lock v:ext="edit" aspectratio="t"/>
            <w10:wrap type="none"/>
            <w10:anchorlock/>
          </v:shape>
        </w:pict>
      </w:r>
    </w:p>
    <w:p>
      <w:pPr>
        <w:autoSpaceDE w:val="0"/>
        <w:autoSpaceDN w:val="0"/>
        <w:adjustRightInd w:val="0"/>
        <w:spacing w:line="360" w:lineRule="auto"/>
        <w:jc w:val="center"/>
        <w:rPr>
          <w:kern w:val="0"/>
          <w:sz w:val="24"/>
          <w:szCs w:val="24"/>
          <w:lang w:val="zh-CN"/>
        </w:rPr>
      </w:pPr>
      <w:r>
        <w:fldChar w:fldCharType="begin"/>
      </w:r>
      <w:r>
        <w:instrText xml:space="preserve"> HYPERLINK "D:2015品茗安全2017.11.22安装程序CSC2015OutPut桩配筋图.dwg" </w:instrText>
      </w:r>
      <w:r>
        <w:fldChar w:fldCharType="separate"/>
      </w:r>
      <w:r>
        <w:rPr>
          <w:kern w:val="0"/>
          <w:sz w:val="24"/>
          <w:szCs w:val="24"/>
          <w:u w:val="single"/>
          <w:lang w:val="zh-CN"/>
        </w:rPr>
        <w:t>桩配筋图</w:t>
      </w:r>
      <w:r>
        <w:rPr>
          <w:kern w:val="0"/>
          <w:sz w:val="24"/>
          <w:szCs w:val="24"/>
          <w:u w:val="single"/>
          <w:lang w:val="zh-CN"/>
        </w:rPr>
        <w:fldChar w:fldCharType="end"/>
      </w:r>
    </w:p>
    <w:bookmarkEnd w:id="45"/>
    <w:p>
      <w:pPr>
        <w:pStyle w:val="2"/>
        <w:snapToGrid w:val="0"/>
        <w:spacing w:line="360" w:lineRule="auto"/>
        <w:ind w:firstLine="482" w:firstLineChars="200"/>
        <w:rPr>
          <w:rFonts w:ascii="宋体" w:hAnsi="宋体"/>
          <w:sz w:val="24"/>
        </w:rPr>
      </w:pPr>
      <w:bookmarkStart w:id="52" w:name="_Toc503556047"/>
      <w:r>
        <w:rPr>
          <w:rFonts w:ascii="宋体" w:hAnsi="宋体"/>
          <w:sz w:val="24"/>
        </w:rPr>
        <w:t>8</w:t>
      </w:r>
      <w:r>
        <w:rPr>
          <w:rFonts w:hint="eastAsia" w:ascii="宋体" w:hAnsi="宋体"/>
          <w:sz w:val="24"/>
        </w:rPr>
        <w:t>、塔机安装、拆卸方案</w:t>
      </w:r>
      <w:bookmarkEnd w:id="52"/>
    </w:p>
    <w:p>
      <w:pPr>
        <w:pStyle w:val="3"/>
        <w:spacing w:line="360" w:lineRule="auto"/>
        <w:ind w:firstLine="482" w:firstLineChars="200"/>
        <w:rPr>
          <w:rFonts w:ascii="宋体" w:hAnsi="宋体"/>
          <w:sz w:val="24"/>
          <w:szCs w:val="24"/>
        </w:rPr>
      </w:pPr>
      <w:bookmarkStart w:id="53" w:name="_Toc503556048"/>
      <w:r>
        <w:rPr>
          <w:rFonts w:ascii="宋体" w:hAnsi="宋体"/>
          <w:sz w:val="24"/>
          <w:szCs w:val="24"/>
        </w:rPr>
        <w:t>8.1</w:t>
      </w:r>
      <w:r>
        <w:rPr>
          <w:rFonts w:hint="eastAsia" w:ascii="宋体" w:hAnsi="宋体"/>
          <w:sz w:val="24"/>
          <w:szCs w:val="24"/>
        </w:rPr>
        <w:t>、方案编制目的</w:t>
      </w:r>
      <w:bookmarkEnd w:id="53"/>
    </w:p>
    <w:p>
      <w:pPr>
        <w:snapToGrid w:val="0"/>
        <w:spacing w:line="360" w:lineRule="auto"/>
        <w:ind w:firstLine="480" w:firstLineChars="200"/>
        <w:rPr>
          <w:rFonts w:ascii="宋体" w:hAnsi="宋体"/>
          <w:kern w:val="0"/>
          <w:sz w:val="24"/>
        </w:rPr>
      </w:pPr>
      <w:r>
        <w:rPr>
          <w:rFonts w:hint="eastAsia" w:ascii="宋体" w:hAnsi="宋体"/>
          <w:kern w:val="0"/>
          <w:sz w:val="24"/>
        </w:rPr>
        <w:t>为了规范轨道交通</w:t>
      </w:r>
      <w:r>
        <w:rPr>
          <w:rFonts w:ascii="宋体" w:hAnsi="宋体"/>
          <w:kern w:val="0"/>
          <w:sz w:val="24"/>
        </w:rPr>
        <w:t>3</w:t>
      </w:r>
      <w:r>
        <w:rPr>
          <w:rFonts w:hint="eastAsia" w:ascii="宋体" w:hAnsi="宋体"/>
          <w:kern w:val="0"/>
          <w:sz w:val="24"/>
        </w:rPr>
        <w:t>号线一期工程土建施工项目</w:t>
      </w:r>
      <w:r>
        <w:rPr>
          <w:rFonts w:ascii="宋体" w:hAnsi="宋体"/>
          <w:kern w:val="0"/>
          <w:sz w:val="24"/>
        </w:rPr>
        <w:t>SG-</w:t>
      </w:r>
      <w:r>
        <w:rPr>
          <w:rFonts w:hint="eastAsia" w:ascii="宋体" w:hAnsi="宋体"/>
          <w:kern w:val="0"/>
          <w:sz w:val="24"/>
        </w:rPr>
        <w:t>4标段阜埠河站工程塔式起重机安、拆过程中的作业行为</w:t>
      </w:r>
      <w:r>
        <w:rPr>
          <w:rFonts w:ascii="宋体" w:hAnsi="宋体"/>
          <w:kern w:val="0"/>
          <w:sz w:val="24"/>
        </w:rPr>
        <w:t>,</w:t>
      </w:r>
      <w:r>
        <w:rPr>
          <w:rFonts w:hint="eastAsia" w:ascii="宋体" w:hAnsi="宋体"/>
          <w:kern w:val="0"/>
          <w:sz w:val="24"/>
        </w:rPr>
        <w:t>防止各类安全事故的发生</w:t>
      </w:r>
      <w:r>
        <w:rPr>
          <w:rFonts w:ascii="宋体" w:hAnsi="宋体"/>
          <w:kern w:val="0"/>
          <w:sz w:val="24"/>
        </w:rPr>
        <w:t>,</w:t>
      </w:r>
      <w:r>
        <w:rPr>
          <w:rFonts w:hint="eastAsia" w:ascii="宋体" w:hAnsi="宋体"/>
          <w:kern w:val="0"/>
          <w:sz w:val="24"/>
        </w:rPr>
        <w:t>有效的保障安、拆施工的顺利进行。保证相关人员的生命安全及相关设备的完好</w:t>
      </w:r>
      <w:r>
        <w:rPr>
          <w:rFonts w:ascii="宋体" w:hAnsi="宋体"/>
          <w:kern w:val="0"/>
          <w:sz w:val="24"/>
        </w:rPr>
        <w:t>,</w:t>
      </w:r>
      <w:r>
        <w:rPr>
          <w:rFonts w:hint="eastAsia" w:ascii="宋体" w:hAnsi="宋体"/>
          <w:kern w:val="0"/>
          <w:sz w:val="24"/>
        </w:rPr>
        <w:t>特制定本方案。</w:t>
      </w:r>
    </w:p>
    <w:p>
      <w:pPr>
        <w:pStyle w:val="3"/>
        <w:spacing w:line="360" w:lineRule="auto"/>
        <w:ind w:firstLine="482" w:firstLineChars="200"/>
        <w:rPr>
          <w:rFonts w:ascii="宋体" w:hAnsi="宋体"/>
          <w:sz w:val="24"/>
          <w:szCs w:val="24"/>
        </w:rPr>
      </w:pPr>
      <w:bookmarkStart w:id="54" w:name="_Toc503556049"/>
      <w:r>
        <w:rPr>
          <w:rFonts w:ascii="宋体" w:hAnsi="宋体"/>
          <w:sz w:val="24"/>
          <w:szCs w:val="24"/>
        </w:rPr>
        <w:t>8.2</w:t>
      </w:r>
      <w:r>
        <w:rPr>
          <w:rFonts w:hint="eastAsia" w:ascii="宋体" w:hAnsi="宋体"/>
          <w:sz w:val="24"/>
          <w:szCs w:val="24"/>
        </w:rPr>
        <w:t>、方案编制依据</w:t>
      </w:r>
      <w:bookmarkEnd w:id="54"/>
    </w:p>
    <w:p>
      <w:pPr>
        <w:snapToGrid w:val="0"/>
        <w:spacing w:line="360" w:lineRule="auto"/>
        <w:ind w:firstLine="424" w:firstLineChars="177"/>
        <w:rPr>
          <w:kern w:val="0"/>
          <w:sz w:val="24"/>
        </w:rPr>
      </w:pPr>
      <w:r>
        <w:rPr>
          <w:rFonts w:hint="eastAsia"/>
          <w:kern w:val="0"/>
          <w:sz w:val="24"/>
        </w:rPr>
        <w:t>《建筑起重机械安全监督管理规定》；</w:t>
      </w:r>
    </w:p>
    <w:p>
      <w:pPr>
        <w:snapToGrid w:val="0"/>
        <w:spacing w:line="360" w:lineRule="auto"/>
        <w:ind w:firstLine="424" w:firstLineChars="177"/>
        <w:rPr>
          <w:kern w:val="0"/>
          <w:sz w:val="24"/>
        </w:rPr>
      </w:pPr>
      <w:r>
        <w:rPr>
          <w:rFonts w:hint="eastAsia"/>
          <w:kern w:val="0"/>
          <w:sz w:val="24"/>
        </w:rPr>
        <w:t>《建筑机械使用安全技术规范》</w:t>
      </w:r>
      <w:r>
        <w:rPr>
          <w:kern w:val="0"/>
          <w:sz w:val="24"/>
        </w:rPr>
        <w:t>JGJ33-2012</w:t>
      </w:r>
      <w:r>
        <w:rPr>
          <w:rFonts w:hint="eastAsia"/>
          <w:kern w:val="0"/>
          <w:sz w:val="24"/>
        </w:rPr>
        <w:t>；</w:t>
      </w:r>
    </w:p>
    <w:p>
      <w:pPr>
        <w:snapToGrid w:val="0"/>
        <w:spacing w:line="360" w:lineRule="auto"/>
        <w:ind w:firstLine="424" w:firstLineChars="177"/>
        <w:rPr>
          <w:kern w:val="0"/>
          <w:sz w:val="24"/>
        </w:rPr>
      </w:pPr>
      <w:r>
        <w:rPr>
          <w:rFonts w:hint="eastAsia"/>
          <w:kern w:val="0"/>
          <w:sz w:val="24"/>
        </w:rPr>
        <w:t>《塔式起重机安全规程》</w:t>
      </w:r>
      <w:r>
        <w:rPr>
          <w:kern w:val="0"/>
          <w:sz w:val="24"/>
        </w:rPr>
        <w:t>GB5144-200</w:t>
      </w:r>
      <w:r>
        <w:rPr>
          <w:rFonts w:hint="eastAsia"/>
          <w:kern w:val="0"/>
          <w:sz w:val="24"/>
        </w:rPr>
        <w:t>7；</w:t>
      </w:r>
    </w:p>
    <w:p>
      <w:pPr>
        <w:snapToGrid w:val="0"/>
        <w:spacing w:line="360" w:lineRule="auto"/>
        <w:ind w:firstLine="424" w:firstLineChars="177"/>
        <w:rPr>
          <w:kern w:val="0"/>
          <w:sz w:val="24"/>
        </w:rPr>
      </w:pPr>
      <w:r>
        <w:rPr>
          <w:rFonts w:hint="eastAsia"/>
          <w:kern w:val="0"/>
          <w:sz w:val="24"/>
        </w:rPr>
        <w:t>《塔式起重机操作使用规程》</w:t>
      </w:r>
      <w:r>
        <w:rPr>
          <w:kern w:val="0"/>
          <w:sz w:val="24"/>
        </w:rPr>
        <w:t>JG/T100-1999</w:t>
      </w:r>
      <w:r>
        <w:rPr>
          <w:rFonts w:hint="eastAsia"/>
          <w:kern w:val="0"/>
          <w:sz w:val="24"/>
        </w:rPr>
        <w:t>；</w:t>
      </w:r>
    </w:p>
    <w:p>
      <w:pPr>
        <w:snapToGrid w:val="0"/>
        <w:spacing w:line="360" w:lineRule="auto"/>
        <w:ind w:firstLine="424" w:firstLineChars="177"/>
        <w:rPr>
          <w:kern w:val="0"/>
          <w:sz w:val="24"/>
        </w:rPr>
      </w:pPr>
      <w:r>
        <w:rPr>
          <w:rFonts w:hint="eastAsia"/>
          <w:kern w:val="0"/>
          <w:sz w:val="24"/>
        </w:rPr>
        <w:t>《建筑施工安全检查标准》</w:t>
      </w:r>
      <w:r>
        <w:rPr>
          <w:kern w:val="0"/>
          <w:sz w:val="24"/>
        </w:rPr>
        <w:t>JGJ59—2011</w:t>
      </w:r>
      <w:r>
        <w:rPr>
          <w:rFonts w:hint="eastAsia"/>
          <w:kern w:val="0"/>
          <w:sz w:val="24"/>
        </w:rPr>
        <w:t>；</w:t>
      </w:r>
    </w:p>
    <w:p>
      <w:pPr>
        <w:snapToGrid w:val="0"/>
        <w:spacing w:line="360" w:lineRule="auto"/>
        <w:ind w:firstLine="424" w:firstLineChars="177"/>
        <w:rPr>
          <w:kern w:val="0"/>
          <w:sz w:val="24"/>
        </w:rPr>
      </w:pPr>
      <w:r>
        <w:rPr>
          <w:rFonts w:hint="eastAsia"/>
          <w:kern w:val="0"/>
          <w:sz w:val="24"/>
        </w:rPr>
        <w:t>《施工现场机械设备检查技术规范》</w:t>
      </w:r>
      <w:r>
        <w:rPr>
          <w:kern w:val="0"/>
          <w:sz w:val="24"/>
        </w:rPr>
        <w:t>JGJ160—2008</w:t>
      </w:r>
      <w:r>
        <w:rPr>
          <w:rFonts w:hint="eastAsia"/>
          <w:kern w:val="0"/>
          <w:sz w:val="24"/>
        </w:rPr>
        <w:t>；</w:t>
      </w:r>
    </w:p>
    <w:p>
      <w:pPr>
        <w:snapToGrid w:val="0"/>
        <w:spacing w:line="360" w:lineRule="auto"/>
        <w:ind w:firstLine="424" w:firstLineChars="177"/>
        <w:rPr>
          <w:kern w:val="0"/>
          <w:sz w:val="24"/>
        </w:rPr>
      </w:pPr>
      <w:r>
        <w:rPr>
          <w:rFonts w:hint="eastAsia"/>
          <w:kern w:val="0"/>
          <w:sz w:val="24"/>
        </w:rPr>
        <w:t>《建筑机械使用安全技术规程》</w:t>
      </w:r>
      <w:r>
        <w:rPr>
          <w:kern w:val="0"/>
          <w:sz w:val="24"/>
        </w:rPr>
        <w:t>JGJ33-2012</w:t>
      </w:r>
      <w:r>
        <w:rPr>
          <w:rFonts w:hint="eastAsia"/>
          <w:kern w:val="0"/>
          <w:sz w:val="24"/>
        </w:rPr>
        <w:t>；</w:t>
      </w:r>
    </w:p>
    <w:p>
      <w:pPr>
        <w:snapToGrid w:val="0"/>
        <w:spacing w:line="360" w:lineRule="auto"/>
        <w:ind w:firstLine="424" w:firstLineChars="177"/>
        <w:rPr>
          <w:kern w:val="0"/>
          <w:sz w:val="24"/>
        </w:rPr>
      </w:pPr>
      <w:r>
        <w:rPr>
          <w:rFonts w:hint="eastAsia"/>
          <w:kern w:val="0"/>
          <w:sz w:val="24"/>
        </w:rPr>
        <w:t>《施工现场临时用电安全技术规范》</w:t>
      </w:r>
      <w:r>
        <w:rPr>
          <w:kern w:val="0"/>
          <w:sz w:val="24"/>
        </w:rPr>
        <w:t>JGJ46-2005</w:t>
      </w:r>
    </w:p>
    <w:p>
      <w:pPr>
        <w:snapToGrid w:val="0"/>
        <w:spacing w:line="360" w:lineRule="auto"/>
        <w:ind w:firstLine="424" w:firstLineChars="177"/>
        <w:rPr>
          <w:kern w:val="0"/>
          <w:sz w:val="24"/>
        </w:rPr>
      </w:pPr>
      <w:r>
        <w:rPr>
          <w:rFonts w:hint="eastAsia"/>
          <w:kern w:val="0"/>
          <w:sz w:val="24"/>
        </w:rPr>
        <w:t>《起重机用钢丝绳检验和报废实用规范》</w:t>
      </w:r>
      <w:r>
        <w:rPr>
          <w:kern w:val="0"/>
          <w:sz w:val="24"/>
        </w:rPr>
        <w:t>GB5972—2009</w:t>
      </w:r>
      <w:r>
        <w:rPr>
          <w:rFonts w:hint="eastAsia"/>
          <w:kern w:val="0"/>
          <w:sz w:val="24"/>
        </w:rPr>
        <w:t>；</w:t>
      </w:r>
    </w:p>
    <w:p>
      <w:pPr>
        <w:snapToGrid w:val="0"/>
        <w:spacing w:line="360" w:lineRule="auto"/>
        <w:ind w:firstLine="424" w:firstLineChars="177"/>
        <w:rPr>
          <w:kern w:val="0"/>
          <w:sz w:val="24"/>
        </w:rPr>
      </w:pPr>
      <w:r>
        <w:rPr>
          <w:rFonts w:hint="eastAsia"/>
          <w:kern w:val="0"/>
          <w:sz w:val="24"/>
        </w:rPr>
        <w:t>《建筑施工起重吊装工程安全技术规范》</w:t>
      </w:r>
      <w:r>
        <w:rPr>
          <w:kern w:val="0"/>
          <w:sz w:val="24"/>
        </w:rPr>
        <w:t>JGJ276-2012</w:t>
      </w:r>
    </w:p>
    <w:p>
      <w:pPr>
        <w:snapToGrid w:val="0"/>
        <w:spacing w:line="360" w:lineRule="auto"/>
        <w:ind w:firstLine="424" w:firstLineChars="177"/>
        <w:rPr>
          <w:kern w:val="0"/>
          <w:sz w:val="24"/>
        </w:rPr>
      </w:pPr>
      <w:r>
        <w:rPr>
          <w:rFonts w:hint="eastAsia"/>
          <w:kern w:val="0"/>
          <w:sz w:val="24"/>
        </w:rPr>
        <w:t>《建筑施工特种作业人员管理规定》</w:t>
      </w:r>
      <w:r>
        <w:rPr>
          <w:kern w:val="0"/>
          <w:sz w:val="24"/>
        </w:rPr>
        <w:t>(</w:t>
      </w:r>
      <w:r>
        <w:rPr>
          <w:rFonts w:hint="eastAsia"/>
          <w:kern w:val="0"/>
          <w:sz w:val="24"/>
        </w:rPr>
        <w:t>建质</w:t>
      </w:r>
      <w:r>
        <w:rPr>
          <w:kern w:val="0"/>
          <w:sz w:val="24"/>
        </w:rPr>
        <w:t>[2008]75</w:t>
      </w:r>
      <w:r>
        <w:rPr>
          <w:rFonts w:hint="eastAsia"/>
          <w:kern w:val="0"/>
          <w:sz w:val="24"/>
        </w:rPr>
        <w:t>号</w:t>
      </w:r>
    </w:p>
    <w:p>
      <w:pPr>
        <w:snapToGrid w:val="0"/>
        <w:spacing w:line="360" w:lineRule="auto"/>
        <w:ind w:firstLine="424" w:firstLineChars="177"/>
        <w:rPr>
          <w:kern w:val="0"/>
          <w:sz w:val="24"/>
        </w:rPr>
      </w:pPr>
      <w:r>
        <w:rPr>
          <w:rFonts w:hint="eastAsia"/>
          <w:kern w:val="0"/>
          <w:sz w:val="24"/>
        </w:rPr>
        <w:t>《塔式起重机安全规程》</w:t>
      </w:r>
      <w:r>
        <w:rPr>
          <w:kern w:val="0"/>
          <w:sz w:val="24"/>
        </w:rPr>
        <w:t>GB5144-2007</w:t>
      </w:r>
      <w:r>
        <w:rPr>
          <w:rFonts w:hint="eastAsia"/>
          <w:kern w:val="0"/>
          <w:sz w:val="24"/>
        </w:rPr>
        <w:t>；</w:t>
      </w:r>
    </w:p>
    <w:p>
      <w:pPr>
        <w:snapToGrid w:val="0"/>
        <w:spacing w:line="360" w:lineRule="auto"/>
        <w:ind w:firstLine="424" w:firstLineChars="177"/>
        <w:rPr>
          <w:kern w:val="0"/>
          <w:sz w:val="24"/>
        </w:rPr>
      </w:pPr>
      <w:r>
        <w:rPr>
          <w:rFonts w:hint="eastAsia"/>
          <w:kern w:val="0"/>
          <w:sz w:val="24"/>
        </w:rPr>
        <w:t>《塔式起重机操作使用规程》</w:t>
      </w:r>
      <w:r>
        <w:rPr>
          <w:kern w:val="0"/>
          <w:sz w:val="24"/>
        </w:rPr>
        <w:t>JG/T100-1999</w:t>
      </w:r>
      <w:r>
        <w:rPr>
          <w:rFonts w:hint="eastAsia"/>
          <w:kern w:val="0"/>
          <w:sz w:val="24"/>
        </w:rPr>
        <w:t>；</w:t>
      </w:r>
    </w:p>
    <w:p>
      <w:pPr>
        <w:snapToGrid w:val="0"/>
        <w:spacing w:line="360" w:lineRule="auto"/>
        <w:ind w:firstLine="424" w:firstLineChars="177"/>
        <w:rPr>
          <w:kern w:val="0"/>
          <w:sz w:val="24"/>
        </w:rPr>
      </w:pPr>
      <w:r>
        <w:rPr>
          <w:rFonts w:hint="eastAsia"/>
          <w:kern w:val="0"/>
          <w:sz w:val="24"/>
        </w:rPr>
        <w:t>《塔式起重机混凝土基础工程技术规程》</w:t>
      </w:r>
      <w:r>
        <w:rPr>
          <w:kern w:val="0"/>
          <w:sz w:val="24"/>
        </w:rPr>
        <w:t>JGJ187-2009</w:t>
      </w:r>
      <w:r>
        <w:rPr>
          <w:rFonts w:hint="eastAsia"/>
          <w:kern w:val="0"/>
          <w:sz w:val="24"/>
        </w:rPr>
        <w:t>；</w:t>
      </w:r>
    </w:p>
    <w:p>
      <w:pPr>
        <w:snapToGrid w:val="0"/>
        <w:spacing w:line="360" w:lineRule="auto"/>
        <w:ind w:firstLine="424" w:firstLineChars="177"/>
        <w:rPr>
          <w:kern w:val="0"/>
          <w:sz w:val="24"/>
        </w:rPr>
      </w:pPr>
      <w:r>
        <w:rPr>
          <w:rFonts w:hint="eastAsia"/>
          <w:kern w:val="0"/>
          <w:sz w:val="24"/>
        </w:rPr>
        <w:t>《建筑施工塔式起重机安装、使用、拆卸安全技术规程》</w:t>
      </w:r>
      <w:r>
        <w:rPr>
          <w:kern w:val="0"/>
          <w:sz w:val="24"/>
        </w:rPr>
        <w:t>JGJ196-2010</w:t>
      </w:r>
      <w:r>
        <w:rPr>
          <w:rFonts w:hint="eastAsia"/>
          <w:kern w:val="0"/>
          <w:sz w:val="24"/>
        </w:rPr>
        <w:t>及本塔式起重机使用说明书；</w:t>
      </w:r>
    </w:p>
    <w:p>
      <w:pPr>
        <w:snapToGrid w:val="0"/>
        <w:spacing w:line="360" w:lineRule="auto"/>
        <w:ind w:firstLine="424" w:firstLineChars="177"/>
        <w:rPr>
          <w:kern w:val="0"/>
          <w:sz w:val="24"/>
        </w:rPr>
      </w:pPr>
      <w:r>
        <w:rPr>
          <w:rFonts w:hint="eastAsia"/>
          <w:kern w:val="0"/>
          <w:sz w:val="24"/>
        </w:rPr>
        <w:t>本工程施工图纸、施工设计及相关数据；</w:t>
      </w:r>
    </w:p>
    <w:p>
      <w:pPr>
        <w:snapToGrid w:val="0"/>
        <w:spacing w:line="360" w:lineRule="auto"/>
        <w:ind w:firstLine="424" w:firstLineChars="177"/>
        <w:rPr>
          <w:kern w:val="0"/>
          <w:sz w:val="24"/>
        </w:rPr>
      </w:pPr>
      <w:r>
        <w:rPr>
          <w:rFonts w:hint="eastAsia"/>
          <w:kern w:val="0"/>
          <w:sz w:val="24"/>
        </w:rPr>
        <w:t>国家和湖南省、长沙市现行的相关规范规定，及本公司和项目安全管理办法。</w:t>
      </w:r>
    </w:p>
    <w:p>
      <w:pPr>
        <w:pStyle w:val="3"/>
        <w:spacing w:line="360" w:lineRule="auto"/>
        <w:ind w:firstLine="482" w:firstLineChars="200"/>
        <w:rPr>
          <w:rFonts w:ascii="宋体" w:hAnsi="宋体"/>
          <w:sz w:val="24"/>
          <w:szCs w:val="24"/>
        </w:rPr>
      </w:pPr>
      <w:bookmarkStart w:id="55" w:name="_Toc503556050"/>
      <w:r>
        <w:rPr>
          <w:rFonts w:ascii="宋体" w:hAnsi="宋体"/>
          <w:sz w:val="24"/>
          <w:szCs w:val="24"/>
        </w:rPr>
        <w:t>8.3</w:t>
      </w:r>
      <w:r>
        <w:rPr>
          <w:rFonts w:hint="eastAsia" w:ascii="宋体" w:hAnsi="宋体"/>
          <w:sz w:val="24"/>
          <w:szCs w:val="24"/>
        </w:rPr>
        <w:t>、安装单位、安装人员及职责</w:t>
      </w:r>
      <w:bookmarkEnd w:id="55"/>
    </w:p>
    <w:p>
      <w:pPr>
        <w:snapToGrid w:val="0"/>
        <w:spacing w:line="360" w:lineRule="auto"/>
        <w:ind w:firstLine="570"/>
        <w:rPr>
          <w:rFonts w:ascii="宋体"/>
          <w:bCs/>
          <w:sz w:val="24"/>
        </w:rPr>
      </w:pPr>
      <w:r>
        <w:rPr>
          <w:rFonts w:hint="eastAsia" w:ascii="宋体" w:hAnsi="宋体"/>
          <w:bCs/>
          <w:sz w:val="24"/>
        </w:rPr>
        <w:t>湖南省嘉强机械设备租赁有限公司负责此塔机的安装与拆卸。安装人员都是通过专业培训的</w:t>
      </w:r>
      <w:r>
        <w:rPr>
          <w:rFonts w:ascii="宋体"/>
          <w:bCs/>
          <w:sz w:val="24"/>
        </w:rPr>
        <w:t>,</w:t>
      </w:r>
      <w:r>
        <w:rPr>
          <w:rFonts w:hint="eastAsia" w:ascii="宋体" w:hAnsi="宋体"/>
          <w:bCs/>
          <w:sz w:val="24"/>
        </w:rPr>
        <w:t>长期从事安装、拆卸工作。</w:t>
      </w:r>
    </w:p>
    <w:p>
      <w:pPr>
        <w:snapToGrid w:val="0"/>
        <w:spacing w:line="360" w:lineRule="auto"/>
        <w:ind w:firstLine="480" w:firstLineChars="200"/>
        <w:rPr>
          <w:rFonts w:ascii="宋体"/>
          <w:bCs/>
          <w:sz w:val="24"/>
        </w:rPr>
      </w:pPr>
      <w:r>
        <w:rPr>
          <w:rFonts w:hint="eastAsia" w:ascii="宋体" w:hAnsi="宋体"/>
          <w:bCs/>
          <w:sz w:val="24"/>
        </w:rPr>
        <w:t>安装人员组成：吴嘉宇、徐佳峰、孔亚龙、邹正强、袁征辉、廖代兵、张宁波、蔡法。</w:t>
      </w:r>
    </w:p>
    <w:p>
      <w:pPr>
        <w:snapToGrid w:val="0"/>
        <w:spacing w:line="360" w:lineRule="auto"/>
        <w:ind w:firstLine="480" w:firstLineChars="200"/>
        <w:rPr>
          <w:rFonts w:ascii="宋体"/>
          <w:bCs/>
          <w:sz w:val="24"/>
        </w:rPr>
      </w:pPr>
      <w:r>
        <w:rPr>
          <w:rFonts w:hint="eastAsia" w:ascii="宋体" w:hAnsi="宋体"/>
          <w:bCs/>
          <w:sz w:val="24"/>
        </w:rPr>
        <w:t>吴嘉宇：总负责人、主要负责安拆过程中技术、质量、人员的分工派遣、负责对现场作业人员的统一调度和指挥，与项目部共同确定设立作业时的安全区域，负责工程进度及与项目部的协调沟通。</w:t>
      </w:r>
    </w:p>
    <w:p>
      <w:pPr>
        <w:snapToGrid w:val="0"/>
        <w:spacing w:line="360" w:lineRule="auto"/>
        <w:ind w:firstLine="480" w:firstLineChars="200"/>
        <w:rPr>
          <w:rFonts w:ascii="宋体"/>
          <w:bCs/>
          <w:sz w:val="24"/>
        </w:rPr>
      </w:pPr>
      <w:r>
        <w:rPr>
          <w:rFonts w:hint="eastAsia" w:ascii="宋体" w:hAnsi="宋体"/>
          <w:bCs/>
          <w:sz w:val="24"/>
        </w:rPr>
        <w:t>邹正强：现场技术负责人、认真执行有关塔机安拆的技术、质量、安全标准，主要负责组织作业人员对现场设备的拼装、吊装等安拆工作，督促按施工方案进行，保证施工进度负责塔机质量检查工作，及时解决安拆过程中的质量问题，负责整理好技术资料，确保资料的准确和完整。</w:t>
      </w:r>
    </w:p>
    <w:p>
      <w:pPr>
        <w:snapToGrid w:val="0"/>
        <w:spacing w:line="360" w:lineRule="auto"/>
        <w:ind w:firstLine="480" w:firstLineChars="200"/>
        <w:rPr>
          <w:rFonts w:ascii="宋体"/>
          <w:bCs/>
          <w:sz w:val="24"/>
        </w:rPr>
      </w:pPr>
      <w:r>
        <w:rPr>
          <w:rFonts w:hint="eastAsia" w:ascii="宋体" w:hAnsi="宋体"/>
          <w:bCs/>
          <w:sz w:val="24"/>
        </w:rPr>
        <w:t>孔亚龙：专职安全员、负责塔机安拆全过程的安全工作，负责进行安拆前的安全技术交底，督促施工人员按各自工种的安全操作规程和施工方案实施，监督实施过程中的安全行为，严禁违章作业，协助做好塔机质量检查工作，在对安拆过程中出现的不安全因素和事故隐患及时提出整改意见和措施。</w:t>
      </w:r>
    </w:p>
    <w:p>
      <w:pPr>
        <w:snapToGrid w:val="0"/>
        <w:spacing w:line="360" w:lineRule="auto"/>
        <w:ind w:firstLine="480" w:firstLineChars="200"/>
        <w:rPr>
          <w:rFonts w:ascii="宋体"/>
          <w:bCs/>
          <w:sz w:val="24"/>
        </w:rPr>
      </w:pPr>
      <w:r>
        <w:rPr>
          <w:rFonts w:hint="eastAsia" w:ascii="宋体" w:hAnsi="宋体"/>
          <w:bCs/>
          <w:sz w:val="24"/>
        </w:rPr>
        <w:t>蔡法：电工，检查塔机的配电箱配备，按照使用说明书的要求和安拆进度负责电器安装、调试等工作。</w:t>
      </w:r>
    </w:p>
    <w:p>
      <w:pPr>
        <w:snapToGrid w:val="0"/>
        <w:spacing w:line="360" w:lineRule="auto"/>
        <w:ind w:firstLine="480" w:firstLineChars="200"/>
        <w:rPr>
          <w:rFonts w:ascii="宋体"/>
          <w:bCs/>
          <w:sz w:val="24"/>
        </w:rPr>
      </w:pPr>
      <w:r>
        <w:rPr>
          <w:rFonts w:hint="eastAsia" w:ascii="宋体" w:hAnsi="宋体"/>
          <w:bCs/>
          <w:sz w:val="24"/>
        </w:rPr>
        <w:t>其他工种：履行自己的岗位职责、服从统一安排和调度，按照施工方案实施，完成塔机的安拆任务。</w:t>
      </w:r>
    </w:p>
    <w:p>
      <w:pPr>
        <w:pStyle w:val="3"/>
        <w:spacing w:line="360" w:lineRule="auto"/>
        <w:ind w:firstLine="482" w:firstLineChars="200"/>
        <w:rPr>
          <w:rFonts w:ascii="宋体" w:hAnsi="宋体"/>
          <w:sz w:val="24"/>
          <w:szCs w:val="24"/>
        </w:rPr>
      </w:pPr>
      <w:bookmarkStart w:id="56" w:name="_Toc503556051"/>
      <w:r>
        <w:rPr>
          <w:rFonts w:ascii="宋体" w:hAnsi="宋体"/>
          <w:sz w:val="24"/>
          <w:szCs w:val="24"/>
        </w:rPr>
        <w:t>8.4</w:t>
      </w:r>
      <w:r>
        <w:rPr>
          <w:rFonts w:hint="eastAsia" w:ascii="宋体" w:hAnsi="宋体"/>
          <w:sz w:val="24"/>
          <w:szCs w:val="24"/>
        </w:rPr>
        <w:t>、安、拆所需机具及测试仪器</w:t>
      </w:r>
      <w:bookmarkEnd w:id="56"/>
    </w:p>
    <w:p>
      <w:pPr>
        <w:snapToGrid w:val="0"/>
        <w:spacing w:line="360" w:lineRule="auto"/>
        <w:ind w:firstLine="480" w:firstLineChars="200"/>
        <w:rPr>
          <w:rFonts w:ascii="宋体"/>
          <w:sz w:val="24"/>
        </w:rPr>
      </w:pPr>
      <w:r>
        <w:rPr>
          <w:rFonts w:hint="eastAsia" w:ascii="宋体" w:hAnsi="宋体"/>
          <w:sz w:val="24"/>
        </w:rPr>
        <w:t>1）25</w:t>
      </w:r>
      <w:r>
        <w:rPr>
          <w:rFonts w:ascii="宋体" w:hAnsi="宋体"/>
          <w:sz w:val="24"/>
        </w:rPr>
        <w:t>T</w:t>
      </w:r>
      <w:r>
        <w:rPr>
          <w:rFonts w:hint="eastAsia" w:ascii="宋体" w:hAnsi="宋体"/>
          <w:sz w:val="24"/>
        </w:rPr>
        <w:t>汽车吊一台及路基箱；</w:t>
      </w:r>
    </w:p>
    <w:p>
      <w:pPr>
        <w:snapToGrid w:val="0"/>
        <w:spacing w:line="360" w:lineRule="auto"/>
        <w:ind w:firstLine="480" w:firstLineChars="200"/>
        <w:rPr>
          <w:rFonts w:ascii="宋体"/>
          <w:sz w:val="24"/>
        </w:rPr>
      </w:pPr>
      <w:r>
        <w:rPr>
          <w:rFonts w:hint="eastAsia" w:ascii="宋体" w:hAnsi="宋体"/>
          <w:sz w:val="24"/>
        </w:rPr>
        <w:t>2）水平仪，经纬仪</w:t>
      </w:r>
      <w:r>
        <w:rPr>
          <w:rFonts w:ascii="宋体"/>
          <w:sz w:val="24"/>
        </w:rPr>
        <w:t>,</w:t>
      </w:r>
      <w:r>
        <w:rPr>
          <w:rFonts w:hint="eastAsia" w:ascii="宋体" w:hAnsi="宋体"/>
          <w:sz w:val="24"/>
        </w:rPr>
        <w:t>万用表一块，接地电阻测量仪；</w:t>
      </w:r>
    </w:p>
    <w:p>
      <w:pPr>
        <w:snapToGrid w:val="0"/>
        <w:spacing w:line="360" w:lineRule="auto"/>
        <w:ind w:firstLine="480" w:firstLineChars="200"/>
        <w:rPr>
          <w:rFonts w:ascii="宋体"/>
          <w:sz w:val="24"/>
        </w:rPr>
      </w:pPr>
      <w:r>
        <w:rPr>
          <w:rFonts w:hint="eastAsia" w:ascii="宋体" w:hAnsi="宋体"/>
          <w:sz w:val="24"/>
        </w:rPr>
        <w:t>3）大小铁锤、内六角、活动扳手各一套；</w:t>
      </w:r>
    </w:p>
    <w:p>
      <w:pPr>
        <w:snapToGrid w:val="0"/>
        <w:spacing w:line="360" w:lineRule="auto"/>
        <w:ind w:firstLine="480" w:firstLineChars="200"/>
        <w:rPr>
          <w:rFonts w:ascii="宋体"/>
          <w:sz w:val="24"/>
        </w:rPr>
      </w:pPr>
      <w:r>
        <w:rPr>
          <w:rFonts w:hint="eastAsia" w:ascii="宋体" w:hAnsi="宋体"/>
          <w:sz w:val="24"/>
        </w:rPr>
        <w:t>4）麻绳ø</w:t>
      </w:r>
      <w:r>
        <w:rPr>
          <w:rFonts w:ascii="宋体" w:hAnsi="宋体"/>
          <w:sz w:val="24"/>
        </w:rPr>
        <w:t>20</w:t>
      </w:r>
      <w:r>
        <w:rPr>
          <w:rFonts w:hint="eastAsia" w:ascii="宋体" w:hAnsi="宋体"/>
          <w:sz w:val="24"/>
        </w:rPr>
        <w:t>（</w:t>
      </w:r>
      <w:r>
        <w:rPr>
          <w:rFonts w:ascii="宋体" w:hAnsi="宋体"/>
          <w:sz w:val="24"/>
        </w:rPr>
        <w:t>50m</w:t>
      </w:r>
      <w:r>
        <w:rPr>
          <w:rFonts w:hint="eastAsia" w:ascii="宋体" w:hAnsi="宋体"/>
          <w:sz w:val="24"/>
        </w:rPr>
        <w:t>）；</w:t>
      </w:r>
    </w:p>
    <w:p>
      <w:pPr>
        <w:snapToGrid w:val="0"/>
        <w:spacing w:line="360" w:lineRule="auto"/>
        <w:ind w:firstLine="480" w:firstLineChars="200"/>
        <w:rPr>
          <w:rFonts w:ascii="宋体"/>
          <w:sz w:val="24"/>
        </w:rPr>
      </w:pPr>
      <w:r>
        <w:rPr>
          <w:rFonts w:hint="eastAsia" w:ascii="宋体" w:hAnsi="宋体"/>
          <w:sz w:val="24"/>
        </w:rPr>
        <w:t>5）随机专用工具各一套；</w:t>
      </w:r>
    </w:p>
    <w:p>
      <w:pPr>
        <w:snapToGrid w:val="0"/>
        <w:spacing w:line="360" w:lineRule="auto"/>
        <w:ind w:firstLine="480" w:firstLineChars="200"/>
        <w:rPr>
          <w:rFonts w:ascii="宋体"/>
          <w:sz w:val="24"/>
        </w:rPr>
      </w:pPr>
      <w:r>
        <w:rPr>
          <w:rFonts w:hint="eastAsia" w:ascii="宋体" w:hAnsi="宋体"/>
          <w:sz w:val="24"/>
        </w:rPr>
        <w:t>6）ø</w:t>
      </w:r>
      <w:r>
        <w:rPr>
          <w:rFonts w:ascii="宋体" w:hAnsi="宋体"/>
          <w:sz w:val="24"/>
        </w:rPr>
        <w:t>14</w:t>
      </w:r>
      <w:r>
        <w:rPr>
          <w:rFonts w:hint="eastAsia" w:ascii="宋体" w:hAnsi="宋体"/>
          <w:sz w:val="24"/>
        </w:rPr>
        <w:t>钢丝绳（</w:t>
      </w:r>
      <w:r>
        <w:rPr>
          <w:rFonts w:ascii="宋体" w:hAnsi="宋体"/>
          <w:sz w:val="24"/>
        </w:rPr>
        <w:t>50m</w:t>
      </w:r>
      <w:r>
        <w:rPr>
          <w:rFonts w:hint="eastAsia" w:ascii="宋体" w:hAnsi="宋体"/>
          <w:sz w:val="24"/>
        </w:rPr>
        <w:t>）、</w:t>
      </w:r>
      <w:r>
        <w:rPr>
          <w:rFonts w:ascii="宋体" w:hAnsi="宋体"/>
          <w:sz w:val="24"/>
        </w:rPr>
        <w:t>U</w:t>
      </w:r>
      <w:r>
        <w:rPr>
          <w:rFonts w:hint="eastAsia" w:ascii="宋体" w:hAnsi="宋体"/>
          <w:sz w:val="24"/>
        </w:rPr>
        <w:t>型扣（</w:t>
      </w:r>
      <w:r>
        <w:rPr>
          <w:rFonts w:ascii="宋体" w:hAnsi="宋体"/>
          <w:sz w:val="24"/>
        </w:rPr>
        <w:t>5t8</w:t>
      </w:r>
      <w:r>
        <w:rPr>
          <w:rFonts w:hint="eastAsia" w:ascii="宋体" w:hAnsi="宋体"/>
          <w:sz w:val="24"/>
        </w:rPr>
        <w:t>个、</w:t>
      </w:r>
      <w:r>
        <w:rPr>
          <w:rFonts w:ascii="宋体" w:hAnsi="宋体"/>
          <w:sz w:val="24"/>
        </w:rPr>
        <w:t>3t10</w:t>
      </w:r>
      <w:r>
        <w:rPr>
          <w:rFonts w:hint="eastAsia" w:ascii="宋体" w:hAnsi="宋体"/>
          <w:sz w:val="24"/>
        </w:rPr>
        <w:t>个）；</w:t>
      </w:r>
    </w:p>
    <w:p>
      <w:pPr>
        <w:snapToGrid w:val="0"/>
        <w:spacing w:line="360" w:lineRule="auto"/>
        <w:ind w:firstLine="480" w:firstLineChars="200"/>
        <w:rPr>
          <w:rFonts w:ascii="宋体"/>
          <w:sz w:val="24"/>
        </w:rPr>
      </w:pPr>
      <w:r>
        <w:rPr>
          <w:rFonts w:hint="eastAsia" w:ascii="宋体" w:hAnsi="宋体"/>
          <w:sz w:val="24"/>
        </w:rPr>
        <w:t>7）手动葫芦（</w:t>
      </w:r>
      <w:r>
        <w:rPr>
          <w:rFonts w:ascii="宋体" w:hAnsi="宋体"/>
          <w:sz w:val="24"/>
        </w:rPr>
        <w:t>5t2</w:t>
      </w:r>
      <w:r>
        <w:rPr>
          <w:rFonts w:hint="eastAsia" w:ascii="宋体" w:hAnsi="宋体"/>
          <w:sz w:val="24"/>
        </w:rPr>
        <w:t>个、</w:t>
      </w:r>
      <w:r>
        <w:rPr>
          <w:rFonts w:ascii="宋体" w:hAnsi="宋体"/>
          <w:sz w:val="24"/>
        </w:rPr>
        <w:t>5t1</w:t>
      </w:r>
      <w:r>
        <w:rPr>
          <w:rFonts w:hint="eastAsia" w:ascii="宋体" w:hAnsi="宋体"/>
          <w:sz w:val="24"/>
        </w:rPr>
        <w:t>个）</w:t>
      </w:r>
    </w:p>
    <w:p>
      <w:pPr>
        <w:pStyle w:val="3"/>
        <w:spacing w:line="360" w:lineRule="auto"/>
        <w:ind w:firstLine="482" w:firstLineChars="200"/>
        <w:rPr>
          <w:rFonts w:ascii="宋体" w:hAnsi="宋体"/>
          <w:sz w:val="24"/>
          <w:szCs w:val="24"/>
        </w:rPr>
      </w:pPr>
      <w:bookmarkStart w:id="57" w:name="_Toc503556052"/>
      <w:r>
        <w:rPr>
          <w:rFonts w:ascii="宋体" w:hAnsi="宋体"/>
          <w:sz w:val="24"/>
          <w:szCs w:val="24"/>
        </w:rPr>
        <w:t>8.5</w:t>
      </w:r>
      <w:r>
        <w:rPr>
          <w:rFonts w:hint="eastAsia" w:ascii="宋体" w:hAnsi="宋体"/>
          <w:sz w:val="24"/>
          <w:szCs w:val="24"/>
        </w:rPr>
        <w:t>、塔机安、拆前的前期准备</w:t>
      </w:r>
      <w:bookmarkEnd w:id="57"/>
    </w:p>
    <w:p>
      <w:pPr>
        <w:snapToGrid w:val="0"/>
        <w:spacing w:line="360" w:lineRule="auto"/>
        <w:ind w:firstLine="480" w:firstLineChars="200"/>
        <w:jc w:val="left"/>
        <w:rPr>
          <w:rFonts w:ascii="宋体"/>
          <w:sz w:val="24"/>
        </w:rPr>
      </w:pPr>
      <w:r>
        <w:rPr>
          <w:rFonts w:hint="eastAsia" w:ascii="宋体" w:hAnsi="宋体"/>
          <w:sz w:val="24"/>
        </w:rPr>
        <w:t>1）项目部应按安装单位的要求，清理安装现场和车辆出入道路，提供拼装和堆放场地，铺设、平整安装作业面便于塔吊部件的摆放和汽车吊的入场选位，满足汽车吊站位以及塔吊起重臂的拼装位置。</w:t>
      </w:r>
    </w:p>
    <w:p>
      <w:pPr>
        <w:snapToGrid w:val="0"/>
        <w:spacing w:line="360" w:lineRule="auto"/>
        <w:ind w:firstLine="424" w:firstLineChars="177"/>
        <w:jc w:val="left"/>
        <w:rPr>
          <w:rFonts w:ascii="宋体"/>
          <w:sz w:val="24"/>
        </w:rPr>
      </w:pPr>
      <w:r>
        <w:rPr>
          <w:rFonts w:hint="eastAsia" w:ascii="宋体" w:hAnsi="宋体"/>
          <w:sz w:val="24"/>
        </w:rPr>
        <w:t>2）塔吊基础由项目部施工完成并验收符合安装要求。</w:t>
      </w:r>
    </w:p>
    <w:p>
      <w:pPr>
        <w:snapToGrid w:val="0"/>
        <w:spacing w:line="360" w:lineRule="auto"/>
        <w:ind w:firstLine="424" w:firstLineChars="177"/>
        <w:rPr>
          <w:rFonts w:ascii="宋体" w:hAnsi="宋体"/>
          <w:sz w:val="24"/>
        </w:rPr>
      </w:pPr>
      <w:r>
        <w:rPr>
          <w:rFonts w:hint="eastAsia" w:ascii="宋体" w:hAnsi="宋体"/>
          <w:sz w:val="24"/>
        </w:rPr>
        <w:t>3）安装和拆除前必须设立好现场作业安全警戒区。</w:t>
      </w:r>
      <w:r>
        <w:rPr>
          <w:rFonts w:ascii="宋体" w:hAnsi="宋体"/>
          <w:sz w:val="24"/>
        </w:rPr>
        <w:t>(50mX50m)</w:t>
      </w:r>
    </w:p>
    <w:p>
      <w:pPr>
        <w:tabs>
          <w:tab w:val="left" w:pos="426"/>
        </w:tabs>
        <w:snapToGrid w:val="0"/>
        <w:spacing w:line="360" w:lineRule="auto"/>
        <w:ind w:firstLine="424" w:firstLineChars="177"/>
        <w:jc w:val="left"/>
        <w:rPr>
          <w:rFonts w:ascii="宋体"/>
          <w:sz w:val="24"/>
        </w:rPr>
      </w:pPr>
      <w:r>
        <w:rPr>
          <w:rFonts w:hint="eastAsia" w:ascii="宋体" w:hAnsi="宋体"/>
          <w:sz w:val="24"/>
        </w:rPr>
        <w:t>4）电源供给必须到塔身下方，每台塔机一个独立的末端配电箱，配电系统严格按</w:t>
      </w:r>
      <w:r>
        <w:rPr>
          <w:rFonts w:ascii="宋体" w:hAnsi="宋体"/>
          <w:sz w:val="24"/>
        </w:rPr>
        <w:t>TN-S</w:t>
      </w:r>
      <w:r>
        <w:rPr>
          <w:rFonts w:hint="eastAsia" w:ascii="宋体" w:hAnsi="宋体"/>
          <w:sz w:val="24"/>
        </w:rPr>
        <w:t>系统，每台塔机基础处设立一重复接地点。保证塔机的使用电压在</w:t>
      </w:r>
      <w:r>
        <w:rPr>
          <w:rFonts w:ascii="宋体" w:hAnsi="宋体"/>
          <w:sz w:val="24"/>
        </w:rPr>
        <w:t>380V</w:t>
      </w:r>
      <w:r>
        <w:rPr>
          <w:rFonts w:hint="eastAsia" w:ascii="宋体" w:hAnsi="宋体"/>
          <w:sz w:val="24"/>
        </w:rPr>
        <w:t>±</w:t>
      </w:r>
      <w:r>
        <w:rPr>
          <w:rFonts w:ascii="宋体" w:hAnsi="宋体"/>
          <w:sz w:val="24"/>
        </w:rPr>
        <w:t>10</w:t>
      </w:r>
      <w:r>
        <w:rPr>
          <w:rFonts w:hint="eastAsia" w:ascii="宋体" w:hAnsi="宋体"/>
          <w:sz w:val="24"/>
        </w:rPr>
        <w:t>﹪的范围内。</w:t>
      </w:r>
    </w:p>
    <w:p>
      <w:pPr>
        <w:pStyle w:val="3"/>
        <w:spacing w:line="360" w:lineRule="auto"/>
        <w:ind w:firstLine="482" w:firstLineChars="200"/>
        <w:rPr>
          <w:rFonts w:ascii="宋体" w:hAnsi="宋体"/>
          <w:sz w:val="24"/>
          <w:szCs w:val="24"/>
        </w:rPr>
      </w:pPr>
      <w:bookmarkStart w:id="58" w:name="_Toc503556053"/>
      <w:r>
        <w:rPr>
          <w:rFonts w:ascii="宋体" w:hAnsi="宋体"/>
          <w:sz w:val="24"/>
          <w:szCs w:val="24"/>
        </w:rPr>
        <w:t>8.6</w:t>
      </w:r>
      <w:r>
        <w:rPr>
          <w:rFonts w:hint="eastAsia" w:ascii="宋体" w:hAnsi="宋体"/>
          <w:sz w:val="24"/>
          <w:szCs w:val="24"/>
        </w:rPr>
        <w:t>、塔机安装程序及要求</w:t>
      </w:r>
      <w:bookmarkEnd w:id="58"/>
    </w:p>
    <w:p>
      <w:pPr>
        <w:snapToGrid w:val="0"/>
        <w:spacing w:line="360" w:lineRule="auto"/>
        <w:rPr>
          <w:rFonts w:ascii="宋体"/>
          <w:bCs/>
          <w:sz w:val="24"/>
        </w:rPr>
      </w:pPr>
      <w:r>
        <w:rPr>
          <w:rFonts w:hint="eastAsia" w:ascii="宋体" w:hAnsi="宋体"/>
          <w:bCs/>
          <w:sz w:val="24"/>
        </w:rPr>
        <w:t>（一）塔机安装的注意事项：</w:t>
      </w:r>
    </w:p>
    <w:p>
      <w:pPr>
        <w:snapToGrid w:val="0"/>
        <w:spacing w:line="360" w:lineRule="auto"/>
        <w:ind w:firstLine="480" w:firstLineChars="200"/>
        <w:rPr>
          <w:rFonts w:ascii="宋体"/>
          <w:bCs/>
          <w:sz w:val="24"/>
        </w:rPr>
      </w:pPr>
      <w:r>
        <w:rPr>
          <w:rFonts w:ascii="宋体" w:hAnsi="宋体"/>
          <w:bCs/>
          <w:sz w:val="24"/>
        </w:rPr>
        <w:t>1.</w:t>
      </w:r>
      <w:r>
        <w:rPr>
          <w:rFonts w:hint="eastAsia" w:ascii="宋体" w:hAnsi="宋体"/>
          <w:bCs/>
          <w:sz w:val="24"/>
        </w:rPr>
        <w:t>塔机安装工作应在塔机最高处风速不大于</w:t>
      </w:r>
      <w:r>
        <w:rPr>
          <w:rFonts w:ascii="宋体" w:hAnsi="宋体"/>
          <w:bCs/>
          <w:sz w:val="24"/>
        </w:rPr>
        <w:t>1</w:t>
      </w:r>
      <w:r>
        <w:rPr>
          <w:rFonts w:hint="eastAsia" w:ascii="宋体" w:hAnsi="宋体"/>
          <w:bCs/>
          <w:sz w:val="24"/>
        </w:rPr>
        <w:t>2</w:t>
      </w:r>
      <w:r>
        <w:rPr>
          <w:rFonts w:ascii="宋体" w:hAnsi="宋体"/>
          <w:bCs/>
          <w:sz w:val="24"/>
        </w:rPr>
        <w:t>m/s</w:t>
      </w:r>
      <w:r>
        <w:rPr>
          <w:rFonts w:hint="eastAsia" w:ascii="宋体" w:hAnsi="宋体"/>
          <w:bCs/>
          <w:sz w:val="24"/>
        </w:rPr>
        <w:t>时进行。</w:t>
      </w:r>
    </w:p>
    <w:p>
      <w:pPr>
        <w:snapToGrid w:val="0"/>
        <w:spacing w:line="360" w:lineRule="auto"/>
        <w:ind w:firstLine="480" w:firstLineChars="200"/>
        <w:rPr>
          <w:rFonts w:ascii="宋体"/>
          <w:bCs/>
          <w:sz w:val="24"/>
        </w:rPr>
      </w:pPr>
      <w:r>
        <w:rPr>
          <w:rFonts w:ascii="宋体" w:hAnsi="宋体"/>
          <w:bCs/>
          <w:sz w:val="24"/>
        </w:rPr>
        <w:t>2.</w:t>
      </w:r>
      <w:r>
        <w:rPr>
          <w:rFonts w:hint="eastAsia" w:ascii="宋体" w:hAnsi="宋体"/>
          <w:bCs/>
          <w:sz w:val="24"/>
        </w:rPr>
        <w:t>必须严格遵循塔机的安装程序，</w:t>
      </w:r>
      <w:r>
        <w:rPr>
          <w:rFonts w:hint="eastAsia" w:ascii="宋体" w:hAnsi="宋体"/>
          <w:color w:val="000000"/>
          <w:sz w:val="24"/>
        </w:rPr>
        <w:t>熟读说明书，以便正确迅速架设塔机，达到可顶升加节的位置</w:t>
      </w:r>
      <w:r>
        <w:rPr>
          <w:rFonts w:hint="eastAsia" w:ascii="宋体" w:hAnsi="宋体"/>
          <w:bCs/>
          <w:sz w:val="24"/>
        </w:rPr>
        <w:t>。</w:t>
      </w:r>
    </w:p>
    <w:p>
      <w:pPr>
        <w:snapToGrid w:val="0"/>
        <w:spacing w:line="360" w:lineRule="auto"/>
        <w:ind w:firstLine="480" w:firstLineChars="200"/>
        <w:rPr>
          <w:rFonts w:ascii="宋体"/>
          <w:bCs/>
          <w:sz w:val="24"/>
        </w:rPr>
      </w:pPr>
      <w:r>
        <w:rPr>
          <w:rFonts w:ascii="宋体" w:hAnsi="宋体"/>
          <w:bCs/>
          <w:sz w:val="24"/>
        </w:rPr>
        <w:t>3.</w:t>
      </w:r>
      <w:r>
        <w:rPr>
          <w:rFonts w:hint="eastAsia" w:ascii="宋体" w:hAnsi="宋体"/>
          <w:bCs/>
          <w:sz w:val="24"/>
        </w:rPr>
        <w:t>根据建筑物的布局决定基础的铺设位置，按基础图上所规定的技术要求进行地基设置。</w:t>
      </w:r>
    </w:p>
    <w:p>
      <w:pPr>
        <w:snapToGrid w:val="0"/>
        <w:spacing w:line="360" w:lineRule="auto"/>
        <w:ind w:firstLine="480" w:firstLineChars="200"/>
        <w:rPr>
          <w:rFonts w:ascii="宋体"/>
          <w:bCs/>
          <w:sz w:val="24"/>
        </w:rPr>
      </w:pPr>
      <w:r>
        <w:rPr>
          <w:rFonts w:ascii="宋体" w:hAnsi="宋体"/>
          <w:color w:val="000000"/>
          <w:sz w:val="24"/>
        </w:rPr>
        <w:t>4.</w:t>
      </w:r>
      <w:r>
        <w:rPr>
          <w:rFonts w:hint="eastAsia" w:ascii="宋体" w:hAnsi="宋体"/>
          <w:color w:val="000000"/>
          <w:sz w:val="24"/>
        </w:rPr>
        <w:t>注意吊点正确位置的选择，根据吊装部件选用长度适当、质量可靠的吊具。</w:t>
      </w:r>
    </w:p>
    <w:p>
      <w:pPr>
        <w:snapToGrid w:val="0"/>
        <w:spacing w:line="360" w:lineRule="auto"/>
        <w:ind w:firstLine="480" w:firstLineChars="200"/>
        <w:rPr>
          <w:rFonts w:ascii="宋体"/>
          <w:bCs/>
          <w:color w:val="000000"/>
          <w:sz w:val="24"/>
        </w:rPr>
      </w:pPr>
      <w:r>
        <w:rPr>
          <w:rFonts w:ascii="宋体" w:hAnsi="宋体"/>
          <w:bCs/>
          <w:color w:val="000000"/>
          <w:sz w:val="24"/>
        </w:rPr>
        <w:t>5.</w:t>
      </w:r>
      <w:r>
        <w:rPr>
          <w:rFonts w:hint="eastAsia" w:ascii="宋体" w:hAnsi="宋体"/>
          <w:bCs/>
          <w:color w:val="000000"/>
          <w:sz w:val="24"/>
        </w:rPr>
        <w:t>安装前应测量各部分对地绝缘电阻，电动机的绝缘电阻值不低于</w:t>
      </w:r>
      <w:r>
        <w:rPr>
          <w:rFonts w:ascii="宋体" w:hAnsi="宋体"/>
          <w:bCs/>
          <w:color w:val="000000"/>
          <w:sz w:val="24"/>
        </w:rPr>
        <w:t>0.5M</w:t>
      </w:r>
      <w:r>
        <w:rPr>
          <w:rFonts w:hint="eastAsia" w:ascii="宋体" w:hAnsi="宋体"/>
          <w:bCs/>
          <w:color w:val="000000"/>
          <w:sz w:val="24"/>
        </w:rPr>
        <w:t>Ω，导线对地绝缘电阻不低于</w:t>
      </w:r>
      <w:r>
        <w:rPr>
          <w:rFonts w:ascii="宋体" w:hAnsi="宋体"/>
          <w:bCs/>
          <w:color w:val="000000"/>
          <w:sz w:val="24"/>
        </w:rPr>
        <w:t>1M</w:t>
      </w:r>
      <w:r>
        <w:rPr>
          <w:rFonts w:hint="eastAsia" w:ascii="宋体" w:hAnsi="宋体"/>
          <w:bCs/>
          <w:color w:val="000000"/>
          <w:sz w:val="24"/>
        </w:rPr>
        <w:t>Ω。</w:t>
      </w:r>
    </w:p>
    <w:p>
      <w:pPr>
        <w:snapToGrid w:val="0"/>
        <w:spacing w:line="360" w:lineRule="auto"/>
        <w:ind w:firstLine="480" w:firstLineChars="200"/>
        <w:rPr>
          <w:rFonts w:ascii="宋体"/>
          <w:bCs/>
          <w:sz w:val="24"/>
        </w:rPr>
      </w:pPr>
      <w:r>
        <w:rPr>
          <w:rFonts w:ascii="宋体" w:hAnsi="宋体"/>
          <w:bCs/>
          <w:sz w:val="24"/>
        </w:rPr>
        <w:t>6.</w:t>
      </w:r>
      <w:r>
        <w:rPr>
          <w:rFonts w:hint="eastAsia" w:ascii="宋体" w:hAnsi="宋体"/>
          <w:bCs/>
          <w:sz w:val="24"/>
        </w:rPr>
        <w:t>塔吊的臂长范围以外的</w:t>
      </w:r>
      <w:r>
        <w:rPr>
          <w:rFonts w:ascii="宋体" w:hAnsi="宋体"/>
          <w:bCs/>
          <w:sz w:val="24"/>
        </w:rPr>
        <w:t>5-10m</w:t>
      </w:r>
      <w:r>
        <w:rPr>
          <w:rFonts w:hint="eastAsia" w:ascii="宋体" w:hAnsi="宋体"/>
          <w:bCs/>
          <w:sz w:val="24"/>
        </w:rPr>
        <w:t>不应有低、高压配电线。</w:t>
      </w:r>
    </w:p>
    <w:p>
      <w:pPr>
        <w:snapToGrid w:val="0"/>
        <w:spacing w:line="360" w:lineRule="auto"/>
        <w:ind w:firstLine="480" w:firstLineChars="200"/>
        <w:rPr>
          <w:rFonts w:ascii="宋体"/>
          <w:bCs/>
          <w:sz w:val="24"/>
        </w:rPr>
      </w:pPr>
      <w:r>
        <w:rPr>
          <w:rFonts w:ascii="宋体" w:hAnsi="宋体"/>
          <w:bCs/>
          <w:sz w:val="24"/>
        </w:rPr>
        <w:t>7.</w:t>
      </w:r>
      <w:r>
        <w:rPr>
          <w:rFonts w:hint="eastAsia" w:ascii="宋体" w:hAnsi="宋体"/>
          <w:bCs/>
          <w:sz w:val="24"/>
        </w:rPr>
        <w:t>必须根据起重臂正确配置平衡重的重量，安装起重臂前必须在平衡臂最根部安装一块配重。主意严禁不安装或超过数量。</w:t>
      </w:r>
    </w:p>
    <w:p>
      <w:pPr>
        <w:snapToGrid w:val="0"/>
        <w:spacing w:line="360" w:lineRule="auto"/>
        <w:ind w:firstLine="480" w:firstLineChars="200"/>
        <w:rPr>
          <w:rFonts w:ascii="宋体"/>
          <w:bCs/>
          <w:sz w:val="24"/>
        </w:rPr>
      </w:pPr>
      <w:r>
        <w:rPr>
          <w:rFonts w:ascii="宋体" w:hAnsi="宋体"/>
          <w:bCs/>
          <w:sz w:val="24"/>
        </w:rPr>
        <w:t>8.</w:t>
      </w:r>
      <w:r>
        <w:rPr>
          <w:rFonts w:hint="eastAsia" w:ascii="宋体" w:hAnsi="宋体"/>
          <w:bCs/>
          <w:sz w:val="24"/>
        </w:rPr>
        <w:t>安装好起重臂后，平衡臂上未装好规定数量的平衡重前严禁起重吊载。</w:t>
      </w:r>
    </w:p>
    <w:p>
      <w:pPr>
        <w:snapToGrid w:val="0"/>
        <w:spacing w:line="360" w:lineRule="auto"/>
        <w:ind w:firstLine="480" w:firstLineChars="200"/>
        <w:rPr>
          <w:rFonts w:ascii="宋体"/>
          <w:bCs/>
          <w:sz w:val="24"/>
        </w:rPr>
      </w:pPr>
      <w:r>
        <w:rPr>
          <w:rFonts w:ascii="宋体" w:hAnsi="宋体"/>
          <w:bCs/>
          <w:sz w:val="24"/>
        </w:rPr>
        <w:t>9.</w:t>
      </w:r>
      <w:r>
        <w:rPr>
          <w:rFonts w:hint="eastAsia" w:ascii="宋体" w:hAnsi="宋体"/>
          <w:bCs/>
          <w:sz w:val="24"/>
        </w:rPr>
        <w:t>塔机在施工现场的安装位置，必须保证塔机的最大旋转部分与周围建筑物之间的距离不少于</w:t>
      </w:r>
      <w:r>
        <w:rPr>
          <w:rFonts w:ascii="宋体" w:hAnsi="宋体"/>
          <w:bCs/>
          <w:sz w:val="24"/>
        </w:rPr>
        <w:t>1.5m</w:t>
      </w:r>
      <w:r>
        <w:rPr>
          <w:rFonts w:hint="eastAsia" w:ascii="宋体" w:hAnsi="宋体"/>
          <w:bCs/>
          <w:sz w:val="24"/>
        </w:rPr>
        <w:t>。</w:t>
      </w:r>
    </w:p>
    <w:p>
      <w:pPr>
        <w:tabs>
          <w:tab w:val="left" w:pos="540"/>
        </w:tabs>
        <w:snapToGrid w:val="0"/>
        <w:spacing w:line="360" w:lineRule="auto"/>
        <w:ind w:firstLine="424" w:firstLineChars="177"/>
        <w:rPr>
          <w:rFonts w:ascii="宋体"/>
          <w:color w:val="000000"/>
          <w:sz w:val="24"/>
        </w:rPr>
      </w:pPr>
      <w:r>
        <w:rPr>
          <w:rFonts w:ascii="宋体" w:hAnsi="宋体"/>
          <w:bCs/>
          <w:sz w:val="24"/>
        </w:rPr>
        <w:t>10.</w:t>
      </w:r>
      <w:r>
        <w:rPr>
          <w:rFonts w:hint="eastAsia" w:ascii="宋体" w:hAnsi="宋体"/>
          <w:bCs/>
          <w:sz w:val="24"/>
        </w:rPr>
        <w:t>顶升过程中</w:t>
      </w:r>
      <w:r>
        <w:rPr>
          <w:rFonts w:hint="eastAsia" w:ascii="宋体" w:hAnsi="宋体"/>
          <w:color w:val="000000"/>
          <w:sz w:val="24"/>
        </w:rPr>
        <w:t>，严禁旋转起重臂或开动小车使吊钩起升和放下</w:t>
      </w:r>
    </w:p>
    <w:p>
      <w:pPr>
        <w:snapToGrid w:val="0"/>
        <w:spacing w:line="360" w:lineRule="auto"/>
        <w:jc w:val="left"/>
        <w:rPr>
          <w:rFonts w:ascii="宋体"/>
          <w:color w:val="000000"/>
          <w:sz w:val="24"/>
        </w:rPr>
      </w:pPr>
      <w:r>
        <w:rPr>
          <w:rFonts w:hint="eastAsia" w:ascii="宋体" w:hAnsi="宋体"/>
          <w:color w:val="000000"/>
          <w:sz w:val="24"/>
        </w:rPr>
        <w:t>（二）塔吊安装顺序及要求</w:t>
      </w:r>
    </w:p>
    <w:p>
      <w:pPr>
        <w:snapToGrid w:val="0"/>
        <w:spacing w:line="360" w:lineRule="auto"/>
        <w:ind w:firstLine="480"/>
        <w:jc w:val="left"/>
        <w:rPr>
          <w:rFonts w:ascii="宋体" w:hAnsi="宋体"/>
          <w:color w:val="000000"/>
          <w:sz w:val="24"/>
        </w:rPr>
      </w:pPr>
      <w:r>
        <w:rPr>
          <w:rFonts w:hint="eastAsia" w:ascii="宋体" w:hAnsi="宋体"/>
          <w:color w:val="000000"/>
          <w:sz w:val="24"/>
        </w:rPr>
        <w:t>塔机安装待塔吊基础砼强度直到</w:t>
      </w:r>
      <w:r>
        <w:rPr>
          <w:rFonts w:ascii="宋体" w:hAnsi="宋体"/>
          <w:color w:val="000000"/>
          <w:sz w:val="24"/>
        </w:rPr>
        <w:t>80%</w:t>
      </w:r>
      <w:r>
        <w:rPr>
          <w:rFonts w:hint="eastAsia" w:ascii="宋体" w:hAnsi="宋体"/>
          <w:color w:val="000000"/>
          <w:sz w:val="24"/>
        </w:rPr>
        <w:t>之后才能进行，该塔机普遍采用销轴、螺栓连接，先将加强标准节安装在塔身底部，然后再安装塔机组装，平衡臂和起重臂则在施工现场地面分别拼装好后进行吊装。上部标准节在整机安装完成后，可自行顶升安装到施工要求的工作高度，超过规定的自由高度的须附着加固</w:t>
      </w:r>
      <w:r>
        <w:rPr>
          <w:rFonts w:hint="eastAsia" w:ascii="宋体" w:hAnsi="宋体"/>
          <w:bCs/>
          <w:sz w:val="24"/>
        </w:rPr>
        <w:t>，塔机选用汽车吊做辅助吊装设备</w:t>
      </w:r>
      <w:r>
        <w:rPr>
          <w:rFonts w:hint="eastAsia" w:ascii="宋体" w:hAnsi="宋体"/>
          <w:color w:val="000000"/>
          <w:sz w:val="24"/>
        </w:rPr>
        <w:t>其安装顺序详见下图：</w:t>
      </w:r>
    </w:p>
    <w:p>
      <w:pPr>
        <w:spacing w:line="276" w:lineRule="auto"/>
        <w:ind w:firstLine="480"/>
        <w:jc w:val="left"/>
        <w:rPr>
          <w:rFonts w:ascii="宋体" w:hAnsi="宋体"/>
          <w:color w:val="000000"/>
          <w:sz w:val="24"/>
        </w:rPr>
      </w:pPr>
      <w:r>
        <w:rPr>
          <w:rFonts w:cs="宋体"/>
          <w:sz w:val="24"/>
        </w:rPr>
        <w:pict>
          <v:shape id="_x0000_i1035" o:spt="75" type="#_x0000_t75" style="height:330.8pt;width:415pt;" filled="f" o:preferrelative="t" stroked="f" coordsize="21600,21600">
            <v:path/>
            <v:fill on="f" focussize="0,0"/>
            <v:stroke on="f" joinstyle="miter"/>
            <v:imagedata r:id="rId19" o:title=""/>
            <o:lock v:ext="edit" aspectratio="t"/>
            <w10:wrap type="none"/>
            <w10:anchorlock/>
          </v:shape>
        </w:pict>
      </w:r>
    </w:p>
    <w:p>
      <w:pPr>
        <w:spacing w:line="276" w:lineRule="auto"/>
        <w:ind w:firstLine="480"/>
        <w:jc w:val="left"/>
        <w:rPr>
          <w:rFonts w:ascii="宋体" w:hAnsi="宋体"/>
          <w:color w:val="000000"/>
          <w:sz w:val="24"/>
        </w:rPr>
      </w:pPr>
      <w:r>
        <w:rPr>
          <w:rFonts w:hint="eastAsia" w:ascii="宋体" w:hAnsi="宋体"/>
          <w:color w:val="000000"/>
          <w:sz w:val="24"/>
        </w:rPr>
        <w:t>QTZ80</w:t>
      </w:r>
      <w:r>
        <w:rPr>
          <w:rFonts w:ascii="宋体" w:hAnsi="宋体"/>
          <w:color w:val="000000"/>
          <w:sz w:val="24"/>
        </w:rPr>
        <w:t>(</w:t>
      </w:r>
      <w:r>
        <w:rPr>
          <w:rFonts w:hint="eastAsia" w:ascii="宋体" w:hAnsi="宋体"/>
          <w:color w:val="000000"/>
          <w:sz w:val="24"/>
        </w:rPr>
        <w:t>TC5610</w:t>
      </w:r>
      <w:r>
        <w:rPr>
          <w:rFonts w:ascii="宋体" w:hAnsi="宋体"/>
          <w:color w:val="000000"/>
          <w:sz w:val="24"/>
        </w:rPr>
        <w:t>-</w:t>
      </w:r>
      <w:r>
        <w:rPr>
          <w:rFonts w:hint="eastAsia" w:ascii="宋体" w:hAnsi="宋体"/>
          <w:color w:val="000000"/>
          <w:sz w:val="24"/>
        </w:rPr>
        <w:t>6</w:t>
      </w:r>
      <w:r>
        <w:rPr>
          <w:rFonts w:ascii="宋体" w:hAnsi="宋体"/>
          <w:color w:val="000000"/>
          <w:sz w:val="24"/>
        </w:rPr>
        <w:t>)</w:t>
      </w:r>
      <w:r>
        <w:rPr>
          <w:rFonts w:hint="eastAsia" w:ascii="宋体" w:hAnsi="宋体"/>
          <w:color w:val="000000"/>
          <w:sz w:val="24"/>
        </w:rPr>
        <w:t>吊装单元一览</w:t>
      </w:r>
    </w:p>
    <w:p>
      <w:pPr>
        <w:widowControl/>
        <w:jc w:val="left"/>
        <w:rPr>
          <w:rFonts w:ascii="宋体" w:cs="宋体"/>
          <w:kern w:val="0"/>
          <w:sz w:val="24"/>
        </w:rPr>
      </w:pPr>
      <w:r>
        <w:rPr>
          <w:rFonts w:ascii="宋体" w:cs="宋体"/>
          <w:kern w:val="0"/>
          <w:szCs w:val="21"/>
        </w:rPr>
        <w:pict>
          <v:shape id="_x0000_i1036" o:spt="75" alt="QQ截图20160419231118" type="#_x0000_t75" style="height:262.2pt;width:417.75pt;" filled="f" o:preferrelative="t" stroked="f" coordsize="21600,21600">
            <v:path/>
            <v:fill on="f" focussize="0,0"/>
            <v:stroke on="f" joinstyle="miter"/>
            <v:imagedata r:id="rId20" o:title=""/>
            <o:lock v:ext="edit" aspectratio="t"/>
            <w10:wrap type="none"/>
            <w10:anchorlock/>
          </v:shape>
        </w:pict>
      </w:r>
    </w:p>
    <w:p>
      <w:pPr>
        <w:ind w:left="2633" w:leftChars="1254" w:firstLine="29368" w:firstLineChars="13985"/>
        <w:rPr>
          <w:rFonts w:ascii="宋体" w:cs="宋体"/>
          <w:kern w:val="0"/>
          <w:szCs w:val="21"/>
        </w:rPr>
      </w:pPr>
      <w:r>
        <w:rPr>
          <w:rFonts w:cs="宋体"/>
        </w:rPr>
        <w:t>2</w:t>
      </w:r>
    </w:p>
    <w:p>
      <w:pPr>
        <w:snapToGrid w:val="0"/>
        <w:spacing w:line="360" w:lineRule="auto"/>
        <w:ind w:firstLine="424" w:firstLineChars="177"/>
        <w:rPr>
          <w:rFonts w:ascii="宋体" w:hAnsi="宋体"/>
          <w:bCs/>
          <w:color w:val="FF0000"/>
          <w:sz w:val="24"/>
        </w:rPr>
      </w:pPr>
      <w:r>
        <w:rPr>
          <w:rFonts w:hint="eastAsia" w:ascii="宋体" w:hAnsi="宋体"/>
          <w:bCs/>
          <w:color w:val="FF0000"/>
          <w:sz w:val="24"/>
        </w:rPr>
        <w:t>25T汽车吊选型依据：</w:t>
      </w:r>
    </w:p>
    <w:p>
      <w:pPr>
        <w:snapToGrid w:val="0"/>
        <w:spacing w:line="360" w:lineRule="auto"/>
        <w:ind w:firstLine="424" w:firstLineChars="177"/>
        <w:rPr>
          <w:rFonts w:ascii="宋体" w:hAnsi="宋体"/>
          <w:bCs/>
          <w:color w:val="FF0000"/>
          <w:sz w:val="24"/>
        </w:rPr>
      </w:pPr>
      <w:r>
        <w:rPr>
          <w:rFonts w:hint="eastAsia" w:ascii="宋体" w:hAnsi="宋体"/>
          <w:bCs/>
          <w:color w:val="FF0000"/>
          <w:sz w:val="24"/>
        </w:rPr>
        <w:t>根椐表1.1可知该TC5610-6型塔式起重机在吊装过程中最重一次起吊为6.25吨（60M起重臂总成），起吊高度为17.2m，依据表1.2可知在25T汽车吊7.5m的工作半径和17.3的吊臂长度情况下起重量为9.1T。</w:t>
      </w:r>
    </w:p>
    <w:p>
      <w:pPr>
        <w:snapToGrid w:val="0"/>
        <w:spacing w:line="360" w:lineRule="auto"/>
        <w:ind w:firstLine="424" w:firstLineChars="177"/>
        <w:rPr>
          <w:rFonts w:ascii="宋体" w:hAnsi="宋体"/>
          <w:bCs/>
          <w:color w:val="FF0000"/>
          <w:sz w:val="24"/>
        </w:rPr>
      </w:pPr>
      <w:r>
        <w:rPr>
          <w:rFonts w:hint="eastAsia" w:ascii="宋体" w:hAnsi="宋体"/>
          <w:bCs/>
          <w:color w:val="FF0000"/>
          <w:sz w:val="24"/>
        </w:rPr>
        <w:t xml:space="preserve">25吨（56M起重臂总成）*1.25（起重安全系数）=7.8125吨&lt;9.1吨   </w:t>
      </w:r>
    </w:p>
    <w:p>
      <w:pPr>
        <w:snapToGrid w:val="0"/>
        <w:spacing w:line="360" w:lineRule="auto"/>
        <w:ind w:firstLine="424" w:firstLineChars="177"/>
        <w:rPr>
          <w:rFonts w:ascii="宋体" w:hAnsi="宋体"/>
          <w:bCs/>
          <w:color w:val="FF0000"/>
          <w:sz w:val="24"/>
        </w:rPr>
      </w:pPr>
      <w:r>
        <w:rPr>
          <w:rFonts w:hint="eastAsia" w:ascii="宋体" w:hAnsi="宋体"/>
          <w:bCs/>
          <w:color w:val="FF0000"/>
          <w:sz w:val="24"/>
        </w:rPr>
        <w:t>据上所述，该汽车吊完全满足该设备的安装起吊要求！</w:t>
      </w:r>
    </w:p>
    <w:p>
      <w:pPr>
        <w:snapToGrid w:val="0"/>
        <w:spacing w:line="360" w:lineRule="auto"/>
        <w:ind w:firstLine="424" w:firstLineChars="177"/>
        <w:rPr>
          <w:rFonts w:ascii="宋体" w:hAnsi="宋体"/>
          <w:bCs/>
          <w:sz w:val="24"/>
        </w:rPr>
      </w:pPr>
      <w:bookmarkStart w:id="59" w:name="_Toc28924"/>
      <w:r>
        <w:rPr>
          <w:rFonts w:hint="eastAsia" w:ascii="宋体" w:hAnsi="宋体"/>
          <w:bCs/>
          <w:sz w:val="24"/>
        </w:rPr>
        <w:t>(三)劳动保护用品</w:t>
      </w:r>
      <w:bookmarkEnd w:id="59"/>
    </w:p>
    <w:p>
      <w:pPr>
        <w:snapToGrid w:val="0"/>
        <w:spacing w:line="360" w:lineRule="auto"/>
        <w:ind w:firstLine="424" w:firstLineChars="177"/>
        <w:rPr>
          <w:rFonts w:ascii="宋体" w:hAnsi="宋体"/>
          <w:bCs/>
          <w:sz w:val="24"/>
        </w:rPr>
      </w:pPr>
      <w:r>
        <w:rPr>
          <w:rFonts w:hint="eastAsia" w:ascii="宋体" w:hAnsi="宋体"/>
          <w:bCs/>
          <w:sz w:val="24"/>
        </w:rPr>
        <w:t>防滑胶鞋：10双                 安全帽：10顶</w:t>
      </w:r>
    </w:p>
    <w:p>
      <w:pPr>
        <w:snapToGrid w:val="0"/>
        <w:spacing w:line="360" w:lineRule="auto"/>
        <w:ind w:firstLine="424" w:firstLineChars="177"/>
        <w:rPr>
          <w:rFonts w:ascii="宋体" w:hAnsi="宋体"/>
          <w:bCs/>
          <w:sz w:val="24"/>
        </w:rPr>
      </w:pPr>
      <w:r>
        <w:rPr>
          <w:rFonts w:hint="eastAsia" w:ascii="宋体" w:hAnsi="宋体"/>
          <w:bCs/>
          <w:sz w:val="24"/>
        </w:rPr>
        <w:t>安全带：10根                   手套：20双</w:t>
      </w:r>
    </w:p>
    <w:p>
      <w:pPr>
        <w:snapToGrid w:val="0"/>
        <w:spacing w:line="360" w:lineRule="auto"/>
        <w:ind w:firstLine="424" w:firstLineChars="177"/>
        <w:rPr>
          <w:rFonts w:ascii="宋体" w:hAnsi="宋体"/>
          <w:bCs/>
          <w:sz w:val="24"/>
        </w:rPr>
      </w:pPr>
      <w:bookmarkStart w:id="60" w:name="_Toc21403"/>
      <w:r>
        <w:rPr>
          <w:rFonts w:hint="eastAsia" w:ascii="宋体" w:hAnsi="宋体"/>
          <w:bCs/>
          <w:sz w:val="24"/>
        </w:rPr>
        <w:t>（四）现场环境</w:t>
      </w:r>
      <w:bookmarkEnd w:id="60"/>
    </w:p>
    <w:p>
      <w:pPr>
        <w:snapToGrid w:val="0"/>
        <w:spacing w:line="360" w:lineRule="auto"/>
        <w:ind w:firstLine="424" w:firstLineChars="177"/>
        <w:rPr>
          <w:rFonts w:hint="eastAsia" w:ascii="宋体" w:hAnsi="宋体"/>
          <w:bCs/>
          <w:color w:val="FF0000"/>
          <w:sz w:val="24"/>
        </w:rPr>
      </w:pPr>
      <w:r>
        <w:rPr>
          <w:rFonts w:ascii="宋体" w:hAnsi="宋体"/>
          <w:bCs/>
          <w:color w:val="FF0000"/>
          <w:sz w:val="24"/>
        </w:rPr>
        <w:t>1.</w:t>
      </w:r>
      <w:r>
        <w:rPr>
          <w:rFonts w:hint="eastAsia" w:ascii="宋体" w:hAnsi="宋体"/>
          <w:bCs/>
          <w:color w:val="FF0000"/>
          <w:sz w:val="24"/>
        </w:rPr>
        <w:t>清理好现场和出入道路，确保汽车吊及运输车辆的出进。</w:t>
      </w:r>
      <w:r>
        <w:rPr>
          <w:rFonts w:hint="eastAsia" w:ascii="宋体" w:hAnsi="宋体"/>
          <w:bCs/>
          <w:color w:val="FF0000"/>
          <w:sz w:val="24"/>
          <w:lang w:eastAsia="zh-CN"/>
        </w:rPr>
        <w:t>塔式起重机安装过程汽车吊站位位置为工地各种运输车车辆行驶的正常路面，承载力完全满足汽车吊起重要求，安装当天实行全封闭施工，</w:t>
      </w:r>
      <w:r>
        <w:rPr>
          <w:rFonts w:hint="eastAsia" w:ascii="宋体" w:hAnsi="宋体"/>
          <w:bCs/>
          <w:color w:val="FF0000"/>
          <w:sz w:val="24"/>
        </w:rPr>
        <w:t>塔机基础已</w:t>
      </w:r>
      <w:r>
        <w:rPr>
          <w:rFonts w:hint="eastAsia" w:ascii="宋体" w:hAnsi="宋体"/>
          <w:bCs/>
          <w:color w:val="FF0000"/>
          <w:sz w:val="24"/>
          <w:lang w:eastAsia="zh-CN"/>
        </w:rPr>
        <w:t>完全</w:t>
      </w:r>
      <w:r>
        <w:rPr>
          <w:rFonts w:hint="eastAsia" w:ascii="宋体" w:hAnsi="宋体"/>
          <w:bCs/>
          <w:color w:val="FF0000"/>
          <w:sz w:val="24"/>
        </w:rPr>
        <w:t>满足安装条件。</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Data\\Tencent\\Users\\493821359\\QQ\\WinTemp\\RichOle\\}}NST5$BZQNY6KGFUZ70O7A.png"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44" o:spt="75" alt="IMG_256" type="#_x0000_t75" style="height:191.1pt;width:421.9pt;" filled="f" o:preferrelative="t" stroked="f" coordsize="21600,21600">
            <v:path/>
            <v:fill on="f" focussize="0,0"/>
            <v:stroke on="f"/>
            <v:imagedata r:id="rId21" o:title="IMG_256"/>
            <o:lock v:ext="edit" aspectratio="t"/>
            <w10:wrap type="none"/>
            <w10:anchorlock/>
          </v:shape>
        </w:pict>
      </w:r>
      <w:r>
        <w:rPr>
          <w:rFonts w:ascii="宋体" w:hAnsi="宋体" w:eastAsia="宋体" w:cs="宋体"/>
          <w:kern w:val="0"/>
          <w:sz w:val="24"/>
          <w:szCs w:val="24"/>
          <w:lang w:val="en-US" w:eastAsia="zh-CN" w:bidi="ar"/>
        </w:rPr>
        <w:fldChar w:fldCharType="end"/>
      </w:r>
    </w:p>
    <w:p>
      <w:pPr>
        <w:snapToGrid w:val="0"/>
        <w:spacing w:line="360" w:lineRule="auto"/>
        <w:ind w:firstLine="424" w:firstLineChars="177"/>
        <w:rPr>
          <w:rFonts w:hint="eastAsia" w:ascii="宋体" w:hAnsi="宋体" w:eastAsia="宋体"/>
          <w:bCs/>
          <w:color w:val="FF0000"/>
          <w:sz w:val="24"/>
          <w:lang w:val="en-US" w:eastAsia="zh-CN"/>
        </w:rPr>
      </w:pPr>
      <w:r>
        <w:rPr>
          <w:rFonts w:hint="eastAsia" w:ascii="宋体" w:hAnsi="宋体"/>
          <w:bCs/>
          <w:color w:val="FF0000"/>
          <w:sz w:val="24"/>
          <w:lang w:val="en-US" w:eastAsia="zh-CN"/>
        </w:rPr>
        <w:t xml:space="preserve">                      汽车吊站位平面图</w:t>
      </w:r>
      <w:bookmarkStart w:id="101" w:name="_GoBack"/>
      <w:bookmarkEnd w:id="101"/>
    </w:p>
    <w:p>
      <w:pPr>
        <w:snapToGrid w:val="0"/>
        <w:spacing w:line="360" w:lineRule="auto"/>
        <w:ind w:firstLine="424" w:firstLineChars="177"/>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本机供电电源为三相五线制，采用接地保护，零线不接塔身，接地电阻不得大于4欧，已配备专用电源箱到塔吊底座，电源箱内配有200A断路开关。塔吊电源线为YC3*25+2*16橡套电缆。</w:t>
      </w:r>
    </w:p>
    <w:p>
      <w:pPr>
        <w:snapToGrid w:val="0"/>
        <w:spacing w:line="360" w:lineRule="auto"/>
        <w:ind w:firstLine="424" w:firstLineChars="177"/>
        <w:rPr>
          <w:rFonts w:ascii="宋体" w:hAnsi="宋体"/>
          <w:bCs/>
          <w:sz w:val="24"/>
        </w:rPr>
      </w:pPr>
      <w:r>
        <w:rPr>
          <w:rFonts w:hint="eastAsia" w:ascii="宋体" w:hAnsi="宋体"/>
          <w:bCs/>
          <w:sz w:val="24"/>
        </w:rPr>
        <w:t>3</w:t>
      </w:r>
      <w:r>
        <w:rPr>
          <w:rFonts w:ascii="宋体" w:hAnsi="宋体"/>
          <w:bCs/>
          <w:sz w:val="24"/>
        </w:rPr>
        <w:t>.</w:t>
      </w:r>
      <w:r>
        <w:rPr>
          <w:rFonts w:hint="eastAsia" w:ascii="宋体" w:hAnsi="宋体"/>
          <w:bCs/>
          <w:sz w:val="24"/>
        </w:rPr>
        <w:t>夜晚施工时，配备足够的照明设施，并派专人维护。</w:t>
      </w:r>
    </w:p>
    <w:p>
      <w:pPr>
        <w:snapToGrid w:val="0"/>
        <w:spacing w:line="360" w:lineRule="auto"/>
        <w:ind w:firstLine="424" w:firstLineChars="177"/>
        <w:rPr>
          <w:rFonts w:ascii="宋体" w:hAnsi="宋体"/>
          <w:bCs/>
          <w:sz w:val="24"/>
        </w:rPr>
      </w:pPr>
      <w:bookmarkStart w:id="61" w:name="_Toc28012"/>
      <w:r>
        <w:rPr>
          <w:rFonts w:hint="eastAsia" w:ascii="宋体" w:hAnsi="宋体"/>
          <w:bCs/>
          <w:sz w:val="24"/>
        </w:rPr>
        <w:t>（五）准备安装及安全技术交底</w:t>
      </w:r>
      <w:bookmarkEnd w:id="61"/>
    </w:p>
    <w:p>
      <w:pPr>
        <w:snapToGrid w:val="0"/>
        <w:spacing w:line="360" w:lineRule="auto"/>
        <w:ind w:firstLine="424" w:firstLineChars="177"/>
        <w:rPr>
          <w:rFonts w:ascii="宋体" w:hAnsi="宋体"/>
          <w:bCs/>
          <w:sz w:val="24"/>
        </w:rPr>
      </w:pPr>
      <w:r>
        <w:rPr>
          <w:rFonts w:ascii="宋体" w:hAnsi="宋体"/>
          <w:bCs/>
          <w:sz w:val="24"/>
        </w:rPr>
        <w:t>1.</w:t>
      </w:r>
      <w:r>
        <w:rPr>
          <w:rFonts w:hint="eastAsia" w:ascii="宋体" w:hAnsi="宋体"/>
          <w:bCs/>
          <w:sz w:val="24"/>
        </w:rPr>
        <w:t>组织一台25吨汽车吊，用于安装，8-10吨的加长汽车若干台用于运输，面包车一台准备运输工具及人员。</w:t>
      </w:r>
    </w:p>
    <w:p>
      <w:pPr>
        <w:snapToGrid w:val="0"/>
        <w:spacing w:line="360" w:lineRule="auto"/>
        <w:ind w:firstLine="424" w:firstLineChars="177"/>
        <w:rPr>
          <w:rFonts w:ascii="宋体" w:hAnsi="宋体"/>
          <w:bCs/>
          <w:sz w:val="24"/>
        </w:rPr>
      </w:pPr>
      <w:r>
        <w:rPr>
          <w:rFonts w:hint="eastAsia" w:ascii="宋体" w:hAnsi="宋体"/>
          <w:bCs/>
          <w:sz w:val="24"/>
        </w:rPr>
        <w:t>2</w:t>
      </w:r>
      <w:r>
        <w:rPr>
          <w:rFonts w:ascii="宋体" w:hAnsi="宋体"/>
          <w:bCs/>
          <w:sz w:val="24"/>
        </w:rPr>
        <w:t>.</w:t>
      </w:r>
      <w:r>
        <w:rPr>
          <w:rFonts w:hint="eastAsia" w:ascii="宋体" w:hAnsi="宋体"/>
          <w:bCs/>
          <w:sz w:val="24"/>
        </w:rPr>
        <w:t>开工前的分工及安全技术交底。</w:t>
      </w:r>
    </w:p>
    <w:p>
      <w:pPr>
        <w:snapToGrid w:val="0"/>
        <w:spacing w:line="360" w:lineRule="auto"/>
        <w:ind w:firstLine="424" w:firstLineChars="177"/>
        <w:rPr>
          <w:rFonts w:ascii="宋体" w:hAnsi="宋体"/>
          <w:bCs/>
          <w:sz w:val="24"/>
        </w:rPr>
      </w:pPr>
      <w:r>
        <w:rPr>
          <w:rFonts w:hint="eastAsia" w:ascii="宋体" w:hAnsi="宋体"/>
          <w:bCs/>
          <w:sz w:val="24"/>
        </w:rPr>
        <w:t>a、所有安装人员配带好安全帽、安全带，穿好防滑鞋，调试好对讲机。</w:t>
      </w:r>
    </w:p>
    <w:p>
      <w:pPr>
        <w:snapToGrid w:val="0"/>
        <w:spacing w:line="360" w:lineRule="auto"/>
        <w:ind w:firstLine="424" w:firstLineChars="177"/>
        <w:rPr>
          <w:rFonts w:ascii="宋体" w:hAnsi="宋体"/>
          <w:bCs/>
          <w:sz w:val="24"/>
        </w:rPr>
      </w:pPr>
      <w:r>
        <w:rPr>
          <w:rFonts w:hint="eastAsia" w:ascii="宋体" w:hAnsi="宋体"/>
          <w:bCs/>
          <w:sz w:val="24"/>
        </w:rPr>
        <w:t>b、对安装现场设立警戒线，派专人看管。</w:t>
      </w:r>
    </w:p>
    <w:p>
      <w:pPr>
        <w:snapToGrid w:val="0"/>
        <w:spacing w:line="360" w:lineRule="auto"/>
        <w:ind w:firstLine="424" w:firstLineChars="177"/>
        <w:rPr>
          <w:rFonts w:ascii="宋体" w:hAnsi="宋体"/>
          <w:bCs/>
          <w:sz w:val="24"/>
        </w:rPr>
      </w:pPr>
      <w:r>
        <w:rPr>
          <w:rFonts w:hint="eastAsia" w:ascii="宋体" w:hAnsi="宋体"/>
          <w:bCs/>
          <w:sz w:val="24"/>
        </w:rPr>
        <w:t>c、由现场安装负责人进行分工，现场技术负责人和安全员按照《塔式起重机安全规程GB5144》的要求进行上岗前教育和安全技术交底。</w:t>
      </w:r>
    </w:p>
    <w:p>
      <w:pPr>
        <w:snapToGrid w:val="0"/>
        <w:spacing w:line="360" w:lineRule="auto"/>
        <w:ind w:firstLine="424" w:firstLineChars="177"/>
        <w:rPr>
          <w:rFonts w:ascii="宋体" w:hAnsi="宋体"/>
          <w:bCs/>
          <w:sz w:val="24"/>
        </w:rPr>
      </w:pPr>
      <w:r>
        <w:rPr>
          <w:rFonts w:hint="eastAsia" w:ascii="宋体" w:hAnsi="宋体"/>
          <w:bCs/>
          <w:sz w:val="24"/>
        </w:rPr>
        <w:t>d、告知作业人员安装工艺流程</w:t>
      </w:r>
    </w:p>
    <w:p>
      <w:pPr>
        <w:snapToGrid w:val="0"/>
        <w:spacing w:line="360" w:lineRule="auto"/>
        <w:ind w:firstLine="424" w:firstLineChars="177"/>
        <w:rPr>
          <w:rFonts w:ascii="宋体" w:hAnsi="宋体"/>
          <w:bCs/>
          <w:sz w:val="24"/>
        </w:rPr>
      </w:pPr>
      <w:r>
        <w:rPr>
          <w:rFonts w:hint="eastAsia" w:ascii="宋体" w:hAnsi="宋体"/>
          <w:bCs/>
          <w:sz w:val="24"/>
        </w:rPr>
        <w:t>安装基础节→下塔身→爬升架和工作平台、防护栏杆→安装回转支座→回转塔身→塔帽→平衡臂→起重臂和小车→司机室→平衡重→吊钩→调试好各限位装置</w:t>
      </w:r>
    </w:p>
    <w:p>
      <w:pPr>
        <w:snapToGrid w:val="0"/>
        <w:spacing w:line="360" w:lineRule="auto"/>
        <w:ind w:firstLine="424" w:firstLineChars="177"/>
        <w:rPr>
          <w:rFonts w:ascii="宋体" w:hAnsi="宋体"/>
          <w:bCs/>
          <w:sz w:val="24"/>
        </w:rPr>
      </w:pPr>
      <w:r>
        <w:rPr>
          <w:rFonts w:hint="eastAsia" w:ascii="宋体" w:hAnsi="宋体"/>
          <w:bCs/>
          <w:sz w:val="24"/>
        </w:rPr>
        <w:t>e、将所有工具清理好包括：万用表、绝缘电阻测量仪、接地电阻测量仪、钳形电流表、经纬表、</w:t>
      </w:r>
      <w:r>
        <w:rPr>
          <w:rFonts w:ascii="宋体" w:hAnsi="宋体"/>
          <w:bCs/>
          <w:sz w:val="24"/>
        </w:rPr>
        <w:pict>
          <v:shape id="Picture 52" o:spid="_x0000_s1170" o:spt="75" type="#_x0000_t75" style="position:absolute;left:0pt;margin-left:12pt;margin-top:32.8pt;height:307.9pt;width:390.7pt;mso-position-vertical-relative:line;mso-wrap-distance-bottom:0pt;mso-wrap-distance-left:9pt;mso-wrap-distance-right:9pt;mso-wrap-distance-top:0pt;z-index:1024;mso-width-relative:page;mso-height-relative:page;" filled="f" o:preferrelative="t" stroked="f" coordsize="21600,21600" o:allowoverlap="f">
            <v:path/>
            <v:fill on="f" focussize="0,0"/>
            <v:stroke on="f" joinstyle="miter"/>
            <v:imagedata r:id="rId22" o:title=""/>
            <o:lock v:ext="edit" aspectratio="t"/>
            <w10:wrap type="square"/>
          </v:shape>
        </w:pict>
      </w:r>
      <w:r>
        <w:rPr>
          <w:rFonts w:hint="eastAsia" w:ascii="宋体" w:hAnsi="宋体"/>
          <w:bCs/>
          <w:sz w:val="24"/>
        </w:rPr>
        <w:t>水准仪、力矩扳手、线锤、常用电工工具一套。</w:t>
      </w:r>
    </w:p>
    <w:p>
      <w:pPr>
        <w:snapToGrid w:val="0"/>
        <w:spacing w:line="360" w:lineRule="auto"/>
        <w:ind w:firstLine="424" w:firstLineChars="177"/>
        <w:rPr>
          <w:rFonts w:ascii="宋体" w:hAnsi="宋体"/>
          <w:bCs/>
          <w:sz w:val="24"/>
        </w:rPr>
      </w:pPr>
      <w:r>
        <w:rPr>
          <w:rFonts w:hint="eastAsia" w:ascii="宋体" w:hAnsi="宋体"/>
          <w:bCs/>
          <w:sz w:val="24"/>
        </w:rPr>
        <w:t>3.安装顺序示意图</w:t>
      </w:r>
    </w:p>
    <w:p>
      <w:pPr>
        <w:snapToGrid w:val="0"/>
        <w:spacing w:line="360" w:lineRule="auto"/>
        <w:ind w:firstLine="424" w:firstLineChars="177"/>
        <w:rPr>
          <w:rFonts w:ascii="宋体" w:hAnsi="宋体"/>
          <w:bCs/>
          <w:sz w:val="24"/>
        </w:rPr>
      </w:pPr>
      <w:bookmarkStart w:id="62" w:name="_Toc20894"/>
      <w:r>
        <w:rPr>
          <w:rFonts w:hint="eastAsia" w:ascii="宋体" w:hAnsi="宋体"/>
          <w:bCs/>
          <w:sz w:val="24"/>
        </w:rPr>
        <w:t>安装</w:t>
      </w:r>
    </w:p>
    <w:p>
      <w:pPr>
        <w:snapToGrid w:val="0"/>
        <w:spacing w:line="360" w:lineRule="auto"/>
        <w:ind w:firstLine="424" w:firstLineChars="177"/>
        <w:rPr>
          <w:rFonts w:ascii="宋体" w:hAnsi="宋体"/>
          <w:bCs/>
          <w:sz w:val="24"/>
        </w:rPr>
      </w:pPr>
      <w:r>
        <w:rPr>
          <w:rFonts w:hint="eastAsia" w:ascii="宋体" w:hAnsi="宋体"/>
          <w:bCs/>
          <w:sz w:val="24"/>
        </w:rPr>
        <w:t>1）安装下塔身用汽车吊将三节下塔身吊装到基础节，用M30高强度螺栓紧固好。</w:t>
      </w:r>
    </w:p>
    <w:p>
      <w:pPr>
        <w:snapToGrid w:val="0"/>
        <w:spacing w:line="360" w:lineRule="auto"/>
        <w:ind w:firstLine="424" w:firstLineChars="177"/>
        <w:rPr>
          <w:rFonts w:ascii="宋体" w:hAnsi="宋体"/>
          <w:bCs/>
          <w:sz w:val="24"/>
        </w:rPr>
      </w:pPr>
      <w:r>
        <w:rPr>
          <w:rFonts w:hint="eastAsia" w:ascii="宋体" w:hAnsi="宋体"/>
          <w:bCs/>
          <w:sz w:val="24"/>
        </w:rPr>
        <w:t>2）安装爬升架</w:t>
      </w:r>
    </w:p>
    <w:p>
      <w:pPr>
        <w:snapToGrid w:val="0"/>
        <w:spacing w:line="360" w:lineRule="auto"/>
        <w:ind w:firstLine="424" w:firstLineChars="177"/>
        <w:rPr>
          <w:rFonts w:ascii="宋体" w:hAnsi="宋体"/>
          <w:bCs/>
          <w:sz w:val="24"/>
        </w:rPr>
      </w:pPr>
      <w:r>
        <w:rPr>
          <w:rFonts w:hint="eastAsia" w:ascii="宋体" w:hAnsi="宋体"/>
          <w:bCs/>
          <w:sz w:val="24"/>
        </w:rPr>
        <w:t>将爬升架立起来，把工作平台和防护栏杆均装好，然后吊起来缓慢套入下塔身标准节，将爬升横梁挂在塔身的踏步上，并调整好爬升导轮与塔身的间隔2-3mm。</w:t>
      </w:r>
    </w:p>
    <w:p>
      <w:pPr>
        <w:snapToGrid w:val="0"/>
        <w:spacing w:line="360" w:lineRule="auto"/>
        <w:ind w:firstLine="424" w:firstLineChars="177"/>
        <w:rPr>
          <w:rFonts w:ascii="宋体" w:hAnsi="宋体"/>
          <w:bCs/>
          <w:sz w:val="24"/>
        </w:rPr>
      </w:pPr>
      <w:r>
        <w:rPr>
          <w:rFonts w:hint="eastAsia" w:ascii="宋体" w:hAnsi="宋体"/>
          <w:bCs/>
          <w:sz w:val="24"/>
        </w:rPr>
        <w:t>3）安装塔吊下支座，回转支承，上支座及回转塔身和塔帽、驾驶室。</w:t>
      </w:r>
    </w:p>
    <w:p>
      <w:pPr>
        <w:snapToGrid w:val="0"/>
        <w:spacing w:line="360" w:lineRule="auto"/>
        <w:ind w:firstLine="424" w:firstLineChars="177"/>
        <w:rPr>
          <w:rFonts w:ascii="宋体" w:hAnsi="宋体"/>
          <w:bCs/>
          <w:sz w:val="24"/>
        </w:rPr>
      </w:pPr>
      <w:r>
        <w:rPr>
          <w:rFonts w:hint="eastAsia" w:ascii="宋体" w:hAnsi="宋体"/>
          <w:bCs/>
          <w:sz w:val="24"/>
        </w:rPr>
        <w:t>A．吊装下支座、回转支承、上支座组装为一体，然后吊装到塔身上去，用M30高强度螺栓装好，并安装好工作平台和防护栏杆。</w:t>
      </w:r>
    </w:p>
    <w:p>
      <w:pPr>
        <w:snapToGrid w:val="0"/>
        <w:spacing w:line="360" w:lineRule="auto"/>
        <w:ind w:firstLine="424" w:firstLineChars="177"/>
        <w:rPr>
          <w:rFonts w:ascii="宋体" w:hAnsi="宋体"/>
          <w:bCs/>
          <w:sz w:val="24"/>
        </w:rPr>
      </w:pPr>
      <w:r>
        <w:rPr>
          <w:rFonts w:hint="eastAsia" w:ascii="宋体" w:hAnsi="宋体"/>
          <w:bCs/>
          <w:sz w:val="24"/>
        </w:rPr>
        <w:t>B、将回转塔身吊装到上支座上固定牢固，然后将塔帽吊装在回转塔身上，将驾驶室吊装到回转塔身上。</w:t>
      </w:r>
    </w:p>
    <w:p>
      <w:pPr>
        <w:snapToGrid w:val="0"/>
        <w:spacing w:line="360" w:lineRule="auto"/>
        <w:ind w:firstLine="424" w:firstLineChars="177"/>
        <w:rPr>
          <w:rFonts w:ascii="宋体" w:hAnsi="宋体"/>
          <w:bCs/>
          <w:sz w:val="24"/>
        </w:rPr>
      </w:pPr>
      <w:r>
        <w:rPr>
          <w:rFonts w:hint="eastAsia" w:ascii="宋体" w:hAnsi="宋体"/>
          <w:bCs/>
          <w:sz w:val="24"/>
        </w:rPr>
        <w:t>4）吊装平衡和起重臂</w:t>
      </w:r>
    </w:p>
    <w:p>
      <w:pPr>
        <w:snapToGrid w:val="0"/>
        <w:spacing w:line="360" w:lineRule="auto"/>
        <w:ind w:firstLine="424" w:firstLineChars="177"/>
        <w:rPr>
          <w:rFonts w:hint="eastAsia" w:ascii="宋体" w:hAnsi="宋体"/>
          <w:bCs/>
          <w:sz w:val="24"/>
        </w:rPr>
      </w:pPr>
      <w:r>
        <w:rPr>
          <w:rFonts w:hint="eastAsia" w:ascii="宋体" w:hAnsi="宋体"/>
          <w:bCs/>
          <w:sz w:val="24"/>
        </w:rPr>
        <w:t>A、将两节平衡臂在地面上拼成一体，并装上两根拉杆，然后由汽车吊吊到回转塔身两联接耳板上，用销轴装好然后继续起升吊钩，将平衡臂抬起一个角度，将平衡臂拉条用销轴联系起来，再放平平衡臂，然后吊上一块2.9吨的平衡重，放在倒数第三空的位置上。</w:t>
      </w:r>
    </w:p>
    <w:p>
      <w:pPr>
        <w:snapToGrid w:val="0"/>
        <w:spacing w:line="360" w:lineRule="auto"/>
        <w:ind w:firstLine="424" w:firstLineChars="177"/>
        <w:rPr>
          <w:rFonts w:ascii="宋体" w:hAnsi="宋体"/>
          <w:bCs/>
          <w:sz w:val="24"/>
        </w:rPr>
      </w:pPr>
      <w:r>
        <w:rPr>
          <w:rFonts w:ascii="宋体" w:hAnsi="宋体"/>
          <w:bCs/>
          <w:sz w:val="24"/>
        </w:rPr>
        <w:pict>
          <v:shape id="_x0000_i1037" o:spt="75" type="#_x0000_t75" style="height:313.85pt;width:321.7pt;" filled="f" o:preferrelative="t" stroked="f" coordsize="21600,21600">
            <v:path/>
            <v:fill on="f" focussize="0,0"/>
            <v:stroke on="f"/>
            <v:imagedata r:id="rId23" gain="74473f" blacklevel="0f" o:title=""/>
            <o:lock v:ext="edit" aspectratio="t"/>
            <w10:wrap type="none"/>
            <w10:anchorlock/>
          </v:shape>
        </w:pict>
      </w:r>
    </w:p>
    <w:p>
      <w:pPr>
        <w:snapToGrid w:val="0"/>
        <w:spacing w:line="360" w:lineRule="auto"/>
        <w:ind w:firstLine="424" w:firstLineChars="177"/>
        <w:rPr>
          <w:rFonts w:hint="eastAsia" w:ascii="宋体" w:hAnsi="宋体" w:eastAsia="宋体"/>
          <w:b/>
          <w:bCs w:val="0"/>
          <w:sz w:val="18"/>
          <w:szCs w:val="18"/>
          <w:lang w:val="en-US" w:eastAsia="zh-CN"/>
        </w:rPr>
      </w:pPr>
      <w:r>
        <w:rPr>
          <w:rFonts w:hint="eastAsia" w:ascii="宋体" w:hAnsi="宋体"/>
          <w:bCs/>
          <w:sz w:val="24"/>
          <w:lang w:val="en-US" w:eastAsia="zh-CN"/>
        </w:rPr>
        <w:t xml:space="preserve">                       </w:t>
      </w:r>
      <w:r>
        <w:rPr>
          <w:rFonts w:hint="eastAsia" w:ascii="宋体" w:hAnsi="宋体"/>
          <w:b/>
          <w:bCs w:val="0"/>
          <w:sz w:val="18"/>
          <w:szCs w:val="18"/>
          <w:lang w:val="en-US" w:eastAsia="zh-CN"/>
        </w:rPr>
        <w:t>平衡臂吊装示意图</w:t>
      </w:r>
    </w:p>
    <w:p>
      <w:pPr>
        <w:snapToGrid w:val="0"/>
        <w:spacing w:line="360" w:lineRule="auto"/>
        <w:ind w:firstLine="424" w:firstLineChars="177"/>
        <w:rPr>
          <w:rFonts w:ascii="宋体" w:hAnsi="宋体"/>
          <w:bCs/>
          <w:sz w:val="24"/>
        </w:rPr>
      </w:pPr>
      <w:r>
        <w:rPr>
          <w:rFonts w:hint="eastAsia" w:ascii="宋体" w:hAnsi="宋体"/>
          <w:bCs/>
          <w:sz w:val="24"/>
        </w:rPr>
        <w:t>B、将起重臂在地面上拼成一个整体，为56米，同时将小车装到起重臂</w:t>
      </w:r>
    </w:p>
    <w:p>
      <w:pPr>
        <w:snapToGrid w:val="0"/>
        <w:spacing w:line="360" w:lineRule="auto"/>
        <w:rPr>
          <w:rFonts w:ascii="宋体" w:hAnsi="宋体"/>
          <w:bCs/>
          <w:sz w:val="24"/>
        </w:rPr>
      </w:pPr>
      <w:r>
        <w:rPr>
          <w:rFonts w:hint="eastAsia" w:ascii="宋体" w:hAnsi="宋体"/>
          <w:bCs/>
          <w:sz w:val="24"/>
        </w:rPr>
        <w:t>的根部固定好，然后接通临时电源，放出牵引钢丝绳，将钢丝绳穿好，将小车的吊栏也装好。</w:t>
      </w:r>
    </w:p>
    <w:p>
      <w:pPr>
        <w:snapToGrid w:val="0"/>
        <w:spacing w:line="360" w:lineRule="auto"/>
        <w:ind w:firstLine="424" w:firstLineChars="177"/>
        <w:rPr>
          <w:rFonts w:ascii="宋体" w:hAnsi="宋体"/>
          <w:bCs/>
          <w:sz w:val="24"/>
        </w:rPr>
      </w:pPr>
      <w:r>
        <w:rPr>
          <w:rFonts w:hint="eastAsia" w:ascii="宋体" w:hAnsi="宋体"/>
          <w:bCs/>
          <w:sz w:val="24"/>
        </w:rPr>
        <w:t>C、用汽车吊将起重臂拉杆装到起重臂上后，用铁丝固定好，并在起重臂</w:t>
      </w:r>
    </w:p>
    <w:p>
      <w:pPr>
        <w:snapToGrid w:val="0"/>
        <w:spacing w:line="360" w:lineRule="auto"/>
        <w:rPr>
          <w:rFonts w:ascii="宋体" w:hAnsi="宋体"/>
          <w:bCs/>
          <w:sz w:val="24"/>
        </w:rPr>
      </w:pPr>
      <w:r>
        <w:rPr>
          <w:rFonts w:hint="eastAsia" w:ascii="宋体" w:hAnsi="宋体"/>
          <w:bCs/>
          <w:sz w:val="24"/>
        </w:rPr>
        <w:t>端栓上白棕绳。</w:t>
      </w:r>
    </w:p>
    <w:p>
      <w:pPr>
        <w:snapToGrid w:val="0"/>
        <w:spacing w:line="360" w:lineRule="auto"/>
        <w:ind w:firstLine="424" w:firstLineChars="177"/>
        <w:rPr>
          <w:rFonts w:ascii="宋体" w:hAnsi="宋体"/>
          <w:bCs/>
          <w:sz w:val="24"/>
        </w:rPr>
      </w:pPr>
      <w:r>
        <w:rPr>
          <w:rFonts w:hint="eastAsia" w:ascii="宋体" w:hAnsi="宋体"/>
          <w:bCs/>
          <w:sz w:val="24"/>
        </w:rPr>
        <w:t>D、用汽车吊吊起起重臂，同时用人工拉白棕绳使其平衡，当起吊根部轴</w:t>
      </w:r>
    </w:p>
    <w:p>
      <w:pPr>
        <w:snapToGrid w:val="0"/>
        <w:spacing w:line="360" w:lineRule="auto"/>
        <w:rPr>
          <w:rFonts w:ascii="宋体" w:hAnsi="宋体"/>
          <w:bCs/>
          <w:sz w:val="24"/>
        </w:rPr>
      </w:pPr>
      <w:r>
        <w:rPr>
          <w:rFonts w:hint="eastAsia" w:ascii="宋体" w:hAnsi="宋体"/>
          <w:bCs/>
          <w:sz w:val="24"/>
        </w:rPr>
        <w:t>孔与回转塔身上耳扳接触平齐时，用人工较正孔眼同心，打入销轴。</w:t>
      </w:r>
    </w:p>
    <w:p>
      <w:pPr>
        <w:numPr>
          <w:ilvl w:val="0"/>
          <w:numId w:val="4"/>
        </w:numPr>
        <w:snapToGrid w:val="0"/>
        <w:spacing w:line="360" w:lineRule="auto"/>
        <w:ind w:firstLine="424" w:firstLineChars="177"/>
        <w:rPr>
          <w:rFonts w:hint="eastAsia" w:ascii="宋体" w:hAnsi="宋体"/>
          <w:bCs/>
          <w:sz w:val="24"/>
        </w:rPr>
      </w:pPr>
      <w:r>
        <w:rPr>
          <w:rFonts w:hint="eastAsia" w:ascii="宋体" w:hAnsi="宋体"/>
          <w:bCs/>
          <w:sz w:val="24"/>
        </w:rPr>
        <w:t>接通卷扬机电源，放出起重钢丝绳，通过帽顶滑轮和拉杆上的龙头滑轮，将绳头号固定在龙头号耳子上，然后开动卷扬机，收起钢丝绳，直到拉杆座孔拉到安装孔的位置，然后打入销轴，放下汽车吊吊钩，卸去起吊钢丝绳。</w:t>
      </w:r>
    </w:p>
    <w:p>
      <w:pPr>
        <w:numPr>
          <w:ilvl w:val="0"/>
          <w:numId w:val="0"/>
        </w:numPr>
        <w:snapToGrid w:val="0"/>
        <w:spacing w:line="360" w:lineRule="auto"/>
        <w:rPr>
          <w:rFonts w:ascii="宋体" w:hAnsi="宋体"/>
          <w:bCs/>
          <w:sz w:val="24"/>
        </w:rPr>
      </w:pPr>
      <w:r>
        <w:rPr>
          <w:rFonts w:ascii="宋体" w:hAnsi="宋体"/>
          <w:bCs/>
          <w:sz w:val="24"/>
        </w:rPr>
        <w:pict>
          <v:shape id="_x0000_i1038" o:spt="75" alt="_HK31}CF]QBJ@[CN33A7M0C" type="#_x0000_t75" style="height:239.8pt;width:419.4pt;" filled="f" o:preferrelative="t" stroked="f" coordsize="21600,21600">
            <v:path/>
            <v:fill on="f" focussize="0,0"/>
            <v:stroke on="f"/>
            <v:imagedata r:id="rId24" gain="69719f" blacklevel="0f" o:title="_HK31}CF]QBJ@[CN33A7M0C"/>
            <o:lock v:ext="edit" aspectratio="t"/>
            <w10:wrap type="none"/>
            <w10:anchorlock/>
          </v:shape>
        </w:pict>
      </w:r>
    </w:p>
    <w:p>
      <w:pPr>
        <w:numPr>
          <w:ilvl w:val="0"/>
          <w:numId w:val="0"/>
        </w:numPr>
        <w:snapToGrid w:val="0"/>
        <w:spacing w:line="360" w:lineRule="auto"/>
        <w:rPr>
          <w:rFonts w:hint="eastAsia" w:ascii="宋体" w:hAnsi="宋体"/>
          <w:bCs/>
          <w:sz w:val="24"/>
          <w:lang w:val="en-US" w:eastAsia="zh-CN"/>
        </w:rPr>
      </w:pPr>
      <w:r>
        <w:rPr>
          <w:rFonts w:hint="eastAsia" w:ascii="宋体" w:hAnsi="宋体"/>
          <w:bCs/>
          <w:sz w:val="24"/>
          <w:lang w:val="en-US" w:eastAsia="zh-CN"/>
        </w:rPr>
        <w:t xml:space="preserve">                            </w:t>
      </w:r>
      <w:r>
        <w:rPr>
          <w:rFonts w:hint="eastAsia" w:ascii="宋体" w:hAnsi="宋体"/>
          <w:b/>
          <w:bCs w:val="0"/>
          <w:sz w:val="18"/>
          <w:szCs w:val="18"/>
          <w:lang w:val="en-US" w:eastAsia="zh-CN"/>
        </w:rPr>
        <w:t>起重臂吊装示意图</w:t>
      </w:r>
    </w:p>
    <w:p>
      <w:pPr>
        <w:snapToGrid w:val="0"/>
        <w:spacing w:line="360" w:lineRule="auto"/>
        <w:ind w:firstLine="424" w:firstLineChars="177"/>
        <w:rPr>
          <w:rFonts w:ascii="宋体" w:hAnsi="宋体"/>
          <w:bCs/>
          <w:sz w:val="24"/>
        </w:rPr>
      </w:pPr>
      <w:r>
        <w:rPr>
          <w:rFonts w:hint="eastAsia" w:ascii="宋体" w:hAnsi="宋体"/>
          <w:bCs/>
          <w:sz w:val="24"/>
        </w:rPr>
        <w:t>F、转动大臂至适当位置将三块2.9吨、二块1.5吨平衡重吊装到平衡臂上去。</w:t>
      </w:r>
    </w:p>
    <w:p>
      <w:pPr>
        <w:snapToGrid w:val="0"/>
        <w:spacing w:line="360" w:lineRule="auto"/>
        <w:ind w:firstLine="424" w:firstLineChars="177"/>
        <w:rPr>
          <w:rFonts w:ascii="宋体" w:hAnsi="宋体"/>
          <w:bCs/>
          <w:sz w:val="24"/>
        </w:rPr>
      </w:pPr>
      <w:r>
        <w:rPr>
          <w:rFonts w:hint="eastAsia" w:ascii="宋体" w:hAnsi="宋体"/>
          <w:bCs/>
          <w:sz w:val="24"/>
        </w:rPr>
        <w:t>5）装起重钢丝和吊钩</w:t>
      </w:r>
    </w:p>
    <w:p>
      <w:pPr>
        <w:snapToGrid w:val="0"/>
        <w:spacing w:line="360" w:lineRule="auto"/>
        <w:ind w:firstLine="424" w:firstLineChars="177"/>
        <w:rPr>
          <w:rFonts w:ascii="宋体" w:hAnsi="宋体"/>
          <w:bCs/>
          <w:sz w:val="24"/>
        </w:rPr>
      </w:pPr>
      <w:r>
        <w:rPr>
          <w:rFonts w:hint="eastAsia" w:ascii="宋体" w:hAnsi="宋体"/>
          <w:bCs/>
          <w:sz w:val="24"/>
        </w:rPr>
        <w:t>安装人员乘小车吊栏，将起重钢丝绳通过天滑轮，起重量限制器和各部滑轮，小车滑轮，穿过吊钩滑轮拉至到重臂头部到摇头上。</w:t>
      </w:r>
    </w:p>
    <w:p>
      <w:pPr>
        <w:snapToGrid w:val="0"/>
        <w:spacing w:line="360" w:lineRule="auto"/>
        <w:ind w:firstLine="424" w:firstLineChars="177"/>
        <w:rPr>
          <w:rFonts w:ascii="宋体" w:hAnsi="宋体"/>
          <w:bCs/>
          <w:sz w:val="24"/>
        </w:rPr>
      </w:pPr>
      <w:r>
        <w:rPr>
          <w:rFonts w:hint="eastAsia" w:ascii="宋体" w:hAnsi="宋体"/>
          <w:bCs/>
          <w:sz w:val="24"/>
        </w:rPr>
        <w:t>在安装吊钩时，起重钢丝绳在头部没有固定好以前，吊钩不得悬空吊着走，并特别注意钢丝绳的安装质量。</w:t>
      </w:r>
    </w:p>
    <w:p>
      <w:pPr>
        <w:snapToGrid w:val="0"/>
        <w:spacing w:line="360" w:lineRule="auto"/>
        <w:ind w:firstLine="424" w:firstLineChars="177"/>
        <w:rPr>
          <w:rFonts w:ascii="宋体" w:hAnsi="宋体"/>
          <w:bCs/>
          <w:sz w:val="24"/>
        </w:rPr>
      </w:pPr>
      <w:r>
        <w:rPr>
          <w:rFonts w:hint="eastAsia" w:ascii="宋体" w:hAnsi="宋体"/>
          <w:bCs/>
          <w:sz w:val="24"/>
        </w:rPr>
        <w:t>6）安装电器线路和控制系统，以及安全防护装置。</w:t>
      </w:r>
    </w:p>
    <w:p>
      <w:pPr>
        <w:snapToGrid w:val="0"/>
        <w:spacing w:line="360" w:lineRule="auto"/>
        <w:ind w:firstLine="424" w:firstLineChars="177"/>
        <w:rPr>
          <w:rFonts w:ascii="宋体" w:hAnsi="宋体"/>
          <w:bCs/>
          <w:sz w:val="24"/>
        </w:rPr>
      </w:pPr>
      <w:r>
        <w:rPr>
          <w:rFonts w:hint="eastAsia" w:ascii="宋体" w:hAnsi="宋体"/>
          <w:bCs/>
          <w:sz w:val="24"/>
        </w:rPr>
        <w:t>安装调试好高度限位器，小车行程限位器以及障碍灯、电笛，调整起重限制器和力矩限制器。</w:t>
      </w:r>
    </w:p>
    <w:p>
      <w:pPr>
        <w:snapToGrid w:val="0"/>
        <w:spacing w:line="360" w:lineRule="auto"/>
        <w:ind w:firstLine="424" w:firstLineChars="177"/>
        <w:rPr>
          <w:rFonts w:ascii="宋体" w:hAnsi="宋体"/>
          <w:bCs/>
          <w:sz w:val="24"/>
        </w:rPr>
      </w:pPr>
      <w:r>
        <w:rPr>
          <w:rFonts w:hint="eastAsia" w:ascii="宋体" w:hAnsi="宋体"/>
          <w:bCs/>
          <w:sz w:val="24"/>
        </w:rPr>
        <w:t>7）调整液压系统，工作压力为20Mpa，然后将塔吊顶升到所需高度。</w:t>
      </w:r>
    </w:p>
    <w:p>
      <w:pPr>
        <w:snapToGrid w:val="0"/>
        <w:spacing w:line="360" w:lineRule="auto"/>
        <w:ind w:firstLine="424" w:firstLineChars="177"/>
        <w:rPr>
          <w:rFonts w:hint="eastAsia" w:ascii="宋体" w:hAnsi="宋体"/>
          <w:bCs/>
          <w:sz w:val="24"/>
        </w:rPr>
      </w:pPr>
      <w:r>
        <w:rPr>
          <w:rFonts w:hint="eastAsia" w:ascii="宋体" w:hAnsi="宋体"/>
          <w:bCs/>
          <w:sz w:val="24"/>
        </w:rPr>
        <w:t>8）安装后，对整机安装质量进行全面检查，然后进行试运转。</w:t>
      </w:r>
    </w:p>
    <w:p>
      <w:pPr>
        <w:snapToGrid w:val="0"/>
        <w:spacing w:line="360" w:lineRule="auto"/>
        <w:ind w:firstLine="424" w:firstLineChars="177"/>
        <w:rPr>
          <w:rFonts w:ascii="宋体" w:hAnsi="宋体"/>
          <w:bCs/>
          <w:sz w:val="24"/>
          <w:szCs w:val="24"/>
        </w:rPr>
      </w:pPr>
      <w:bookmarkStart w:id="63" w:name="_Toc9448"/>
      <w:r>
        <w:rPr>
          <w:rFonts w:hint="eastAsia" w:ascii="宋体" w:hAnsi="宋体"/>
          <w:bCs/>
          <w:sz w:val="24"/>
          <w:szCs w:val="24"/>
        </w:rPr>
        <w:t>塔机顶升</w:t>
      </w:r>
      <w:bookmarkEnd w:id="63"/>
    </w:p>
    <w:p>
      <w:pPr>
        <w:snapToGrid w:val="0"/>
        <w:spacing w:line="360" w:lineRule="auto"/>
        <w:ind w:firstLine="424" w:firstLineChars="177"/>
        <w:rPr>
          <w:rFonts w:ascii="宋体" w:hAnsi="宋体"/>
          <w:bCs/>
          <w:sz w:val="24"/>
          <w:szCs w:val="24"/>
        </w:rPr>
      </w:pPr>
      <w:r>
        <w:rPr>
          <w:rFonts w:hint="eastAsia" w:ascii="宋体" w:hAnsi="宋体"/>
          <w:bCs/>
          <w:sz w:val="24"/>
          <w:szCs w:val="24"/>
        </w:rPr>
        <w:t>本工程塔吊计划用10个标准节，塔机高度为28m，完全能满足安全生产。汽车吊安装4节，人工自升6节。为了安全起见，在安装塔机时已于大臂前端与塔顶、平衡臂的尾端安装好警示灯。</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1）顶升加节前的注意事项及顶升时的安全技术措施</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A、所有安装人员配带好安全帽、安全带，穿好防滑鞋，调试好对讲机。</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B、对安装现场设立警戒线，派专人看管。</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C、顶升前塔机回转部分必须进行配平。</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D、顶升作业前，一定要检查顶升系统的工作是否正常。</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E、严禁在顶升系统正在顶起或已顶起时进行吊重（上升或下降），严禁在顶升系统正在顶起或已顶起时进行小车移动（向前或向后）。</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F、顶升过程中必须保证起重臂与引入标准节（或加强节）方向一致，并利用回转机构制动器将起重臂制动住，载重小车必须停在顶升配平位置。</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G、由现场安装负责人进行分工，现场技术负责人和安全员按照《塔式起重机安全规程GB5144-2006》的要求进行上岗前教育和安全技术交底。</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H、如在当天作业中遇4级大风或雨天，作业人员立即停止作业，恢复塔吊的正常状态，致使能满足作业要求。</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2）顶升加节前的检查</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A、按液压泵站要求给油箱加油；</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B、清理好各个标准节，并在连接处涂上黄油；</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C、放松电缆长度略大于总的顶升高度并紧固好电缆；</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D、将起重臂旋转至爬升套架前方，平衡臂处于爬升架的后方。</w:t>
      </w:r>
    </w:p>
    <w:p>
      <w:pPr>
        <w:snapToGrid w:val="0"/>
        <w:spacing w:line="360" w:lineRule="auto"/>
        <w:ind w:firstLine="424" w:firstLineChars="177"/>
        <w:rPr>
          <w:rFonts w:ascii="宋体" w:hAnsi="宋体"/>
          <w:bCs/>
          <w:color w:val="FF0000"/>
          <w:sz w:val="24"/>
          <w:szCs w:val="24"/>
        </w:rPr>
      </w:pPr>
      <w:r>
        <w:rPr>
          <w:rFonts w:hint="eastAsia" w:ascii="宋体" w:hAnsi="宋体"/>
          <w:bCs/>
          <w:color w:val="FF0000"/>
          <w:sz w:val="24"/>
          <w:szCs w:val="24"/>
        </w:rPr>
        <w:t>E、在引进平台上准备好引进滚轮，爬升架平台上准备好塔身高强度螺栓。</w:t>
      </w:r>
    </w:p>
    <w:p>
      <w:pPr>
        <w:snapToGrid w:val="0"/>
        <w:spacing w:line="360" w:lineRule="auto"/>
        <w:ind w:firstLine="424" w:firstLineChars="177"/>
        <w:rPr>
          <w:rFonts w:ascii="宋体" w:hAnsi="宋体"/>
          <w:bCs/>
          <w:sz w:val="24"/>
          <w:szCs w:val="24"/>
        </w:rPr>
      </w:pPr>
      <w:r>
        <w:rPr>
          <w:rFonts w:hint="eastAsia" w:ascii="宋体" w:hAnsi="宋体"/>
          <w:bCs/>
          <w:sz w:val="24"/>
          <w:szCs w:val="24"/>
        </w:rPr>
        <w:t>3）顶升</w:t>
      </w:r>
    </w:p>
    <w:p>
      <w:pPr>
        <w:snapToGrid w:val="0"/>
        <w:spacing w:line="360" w:lineRule="auto"/>
        <w:ind w:firstLine="424" w:firstLineChars="177"/>
        <w:rPr>
          <w:rFonts w:ascii="宋体" w:hAnsi="宋体"/>
          <w:bCs/>
          <w:sz w:val="24"/>
          <w:szCs w:val="24"/>
        </w:rPr>
      </w:pPr>
      <w:r>
        <w:rPr>
          <w:rFonts w:hint="eastAsia" w:ascii="宋体" w:hAnsi="宋体"/>
          <w:bCs/>
          <w:sz w:val="24"/>
          <w:szCs w:val="24"/>
        </w:rPr>
        <w:t>A、吊起一个标准节，放至顶升爬升架引进横梁的正上方，在标准节下端装上4只引进滚轮，缓慢落下吊钩，使装在标准节上的引进滚轮落在合适的引进横梁上，然后摘下吊钩。</w:t>
      </w:r>
    </w:p>
    <w:p>
      <w:pPr>
        <w:snapToGrid w:val="0"/>
        <w:spacing w:line="360" w:lineRule="auto"/>
        <w:ind w:firstLine="424" w:firstLineChars="177"/>
        <w:rPr>
          <w:rFonts w:ascii="宋体" w:hAnsi="宋体"/>
          <w:bCs/>
          <w:sz w:val="24"/>
          <w:szCs w:val="24"/>
        </w:rPr>
      </w:pPr>
      <w:r>
        <w:rPr>
          <w:rFonts w:hint="eastAsia" w:ascii="宋体" w:hAnsi="宋体"/>
          <w:bCs/>
          <w:sz w:val="24"/>
          <w:szCs w:val="24"/>
        </w:rPr>
        <w:t>B、再吊一节标准节，将载重小车开到顶升平衡位置。</w:t>
      </w:r>
    </w:p>
    <w:p>
      <w:pPr>
        <w:snapToGrid w:val="0"/>
        <w:spacing w:line="360" w:lineRule="auto"/>
        <w:ind w:firstLine="424" w:firstLineChars="177"/>
        <w:rPr>
          <w:rFonts w:ascii="宋体" w:hAnsi="宋体"/>
          <w:bCs/>
          <w:sz w:val="24"/>
          <w:szCs w:val="24"/>
        </w:rPr>
      </w:pPr>
      <w:r>
        <w:rPr>
          <w:rFonts w:hint="eastAsia" w:ascii="宋体" w:hAnsi="宋体"/>
          <w:bCs/>
          <w:sz w:val="24"/>
          <w:szCs w:val="24"/>
        </w:rPr>
        <w:t>C、用回转机构上的回转制动器，将塔机上部机构处于制动状态。</w:t>
      </w:r>
    </w:p>
    <w:p>
      <w:pPr>
        <w:snapToGrid w:val="0"/>
        <w:spacing w:line="360" w:lineRule="auto"/>
        <w:ind w:firstLine="424" w:firstLineChars="177"/>
        <w:rPr>
          <w:rFonts w:ascii="宋体" w:hAnsi="宋体"/>
          <w:bCs/>
          <w:sz w:val="24"/>
          <w:szCs w:val="24"/>
        </w:rPr>
      </w:pPr>
      <w:r>
        <w:rPr>
          <w:rFonts w:hint="eastAsia" w:ascii="宋体" w:hAnsi="宋体"/>
          <w:bCs/>
          <w:sz w:val="24"/>
          <w:szCs w:val="24"/>
        </w:rPr>
        <w:t>D、卸下塔身顶部与下支座连接的8个高强度螺栓。</w:t>
      </w:r>
    </w:p>
    <w:p>
      <w:pPr>
        <w:snapToGrid w:val="0"/>
        <w:spacing w:line="360" w:lineRule="auto"/>
        <w:ind w:firstLine="424" w:firstLineChars="177"/>
        <w:rPr>
          <w:rFonts w:ascii="宋体" w:hAnsi="宋体"/>
          <w:bCs/>
          <w:sz w:val="24"/>
          <w:szCs w:val="24"/>
        </w:rPr>
      </w:pPr>
      <w:r>
        <w:rPr>
          <w:rFonts w:hint="eastAsia" w:ascii="宋体" w:hAnsi="宋体"/>
          <w:bCs/>
          <w:sz w:val="24"/>
          <w:szCs w:val="24"/>
        </w:rPr>
        <w:t>E、开动液压顶升系统，使油缸活塞杆伸出，将顶升横梁两端的销轴放入距顶升横梁最近的塔身节踏步的圆弧槽内并顶紧，确认无误后再继续顶升，将爬升架及其以上部分顶起10-50mm时停止，看顶升横梁等爬升架传力部件是否有异响、变形，油缸活塞杆是否有自动回缩等异常现象，确认正常后，继续顶升。</w:t>
      </w:r>
    </w:p>
    <w:p>
      <w:pPr>
        <w:snapToGrid w:val="0"/>
        <w:spacing w:line="360" w:lineRule="auto"/>
        <w:ind w:firstLine="424" w:firstLineChars="177"/>
        <w:rPr>
          <w:rFonts w:ascii="宋体" w:hAnsi="宋体"/>
          <w:bCs/>
          <w:sz w:val="24"/>
          <w:szCs w:val="24"/>
        </w:rPr>
      </w:pPr>
      <w:r>
        <w:rPr>
          <w:rFonts w:hint="eastAsia" w:ascii="宋体" w:hAnsi="宋体"/>
          <w:bCs/>
          <w:sz w:val="24"/>
          <w:szCs w:val="24"/>
        </w:rPr>
        <w:t>F、顶起略超过半个塔身节高度并使爬升架上的活动爬爪滑过一对踏步并自动复位后，停止顶升，并回缩油缸。重新使顶升横梁挂在塔身踏步上，再次伸出油缸，此时塔身上方恰好能有装入一个标准节的空间，拉动挂在引进梁上的标准节，把标准节引至塔身的正上方，对准标准节的螺栓连接孔，缩回油缸。至上下标准节接触时，取下引进滚轮，用8只M30高强度螺栓交直下塔身标准节连接牢靠。螺栓预紧力矩为1400KN·M。调整油缸的伸缩长度，将下支座与塔身连接牢固即完成一节标准节的加节工作，若连续加几节标准节，则可按照以上步骤连续几次即可。</w:t>
      </w:r>
    </w:p>
    <w:p>
      <w:pPr>
        <w:snapToGrid w:val="0"/>
        <w:spacing w:line="360" w:lineRule="auto"/>
        <w:ind w:firstLine="424" w:firstLineChars="177"/>
        <w:rPr>
          <w:rFonts w:ascii="宋体" w:hAnsi="宋体"/>
          <w:bCs/>
          <w:sz w:val="24"/>
          <w:szCs w:val="24"/>
        </w:rPr>
      </w:pPr>
      <w:r>
        <w:rPr>
          <w:rFonts w:hint="eastAsia" w:ascii="宋体" w:hAnsi="宋体"/>
          <w:bCs/>
          <w:sz w:val="24"/>
          <w:szCs w:val="24"/>
        </w:rPr>
        <w:t>G、顶升工作全部完成后，联合监理部门、使用单位、租赁单位、安装公司进行联合验收，验收合格后方可使用。</w:t>
      </w:r>
    </w:p>
    <w:p>
      <w:pPr>
        <w:snapToGrid w:val="0"/>
        <w:spacing w:line="360" w:lineRule="auto"/>
        <w:ind w:firstLine="424" w:firstLineChars="177"/>
        <w:rPr>
          <w:rFonts w:ascii="宋体" w:hAnsi="宋体"/>
          <w:bCs/>
          <w:sz w:val="24"/>
        </w:rPr>
      </w:pPr>
      <w:bookmarkStart w:id="64" w:name="_Toc24236"/>
      <w:r>
        <w:rPr>
          <w:rFonts w:hint="eastAsia" w:ascii="宋体" w:hAnsi="宋体"/>
          <w:bCs/>
          <w:sz w:val="24"/>
        </w:rPr>
        <w:t>调试</w:t>
      </w:r>
      <w:bookmarkEnd w:id="64"/>
    </w:p>
    <w:p>
      <w:pPr>
        <w:snapToGrid w:val="0"/>
        <w:spacing w:line="360" w:lineRule="auto"/>
        <w:ind w:firstLine="424" w:firstLineChars="177"/>
        <w:rPr>
          <w:rFonts w:ascii="宋体" w:hAnsi="宋体"/>
          <w:bCs/>
          <w:sz w:val="24"/>
        </w:rPr>
      </w:pPr>
      <w:r>
        <w:rPr>
          <w:rFonts w:hint="eastAsia" w:ascii="宋体" w:hAnsi="宋体"/>
          <w:bCs/>
          <w:sz w:val="24"/>
        </w:rPr>
        <w:t>1）塔吊安装完毕，安装人员应对塔吊进行全面自检，并填写好塔吊安装检验报告。</w:t>
      </w:r>
    </w:p>
    <w:p>
      <w:pPr>
        <w:snapToGrid w:val="0"/>
        <w:spacing w:line="360" w:lineRule="auto"/>
        <w:ind w:firstLine="424" w:firstLineChars="177"/>
        <w:rPr>
          <w:rFonts w:ascii="宋体" w:hAnsi="宋体"/>
          <w:bCs/>
          <w:sz w:val="24"/>
        </w:rPr>
      </w:pPr>
      <w:r>
        <w:rPr>
          <w:rFonts w:hint="eastAsia" w:ascii="宋体" w:hAnsi="宋体"/>
          <w:bCs/>
          <w:sz w:val="24"/>
        </w:rPr>
        <w:t>2）塔吊自检完毕后，应由质安员请有关部门，对塔吊进行检验，并填写好塔吊安装检验报告。</w:t>
      </w:r>
    </w:p>
    <w:p>
      <w:pPr>
        <w:snapToGrid w:val="0"/>
        <w:spacing w:line="360" w:lineRule="auto"/>
        <w:ind w:firstLine="424" w:firstLineChars="177"/>
        <w:rPr>
          <w:rFonts w:ascii="宋体" w:hAnsi="宋体"/>
          <w:bCs/>
          <w:sz w:val="24"/>
        </w:rPr>
      </w:pPr>
      <w:r>
        <w:rPr>
          <w:rFonts w:hint="eastAsia" w:ascii="宋体" w:hAnsi="宋体"/>
          <w:bCs/>
          <w:sz w:val="24"/>
        </w:rPr>
        <w:t>3）安全装置调整（见说明书）。特别是力矩限制器、高度限位器等一定要调试合格。</w:t>
      </w:r>
    </w:p>
    <w:p>
      <w:pPr>
        <w:snapToGrid w:val="0"/>
        <w:spacing w:line="360" w:lineRule="auto"/>
        <w:ind w:firstLine="424" w:firstLineChars="177"/>
        <w:rPr>
          <w:rFonts w:ascii="宋体" w:hAnsi="宋体"/>
          <w:bCs/>
          <w:sz w:val="24"/>
        </w:rPr>
      </w:pPr>
      <w:r>
        <w:rPr>
          <w:rFonts w:hint="eastAsia" w:ascii="宋体" w:hAnsi="宋体"/>
          <w:bCs/>
          <w:sz w:val="24"/>
        </w:rPr>
        <w:t>4）塔吊检验完毕，开始做塔吊技术试验。</w:t>
      </w:r>
    </w:p>
    <w:p>
      <w:pPr>
        <w:snapToGrid w:val="0"/>
        <w:spacing w:line="360" w:lineRule="auto"/>
        <w:ind w:firstLine="424" w:firstLineChars="177"/>
        <w:rPr>
          <w:rFonts w:ascii="宋体" w:hAnsi="宋体"/>
          <w:bCs/>
          <w:sz w:val="24"/>
        </w:rPr>
      </w:pPr>
      <w:r>
        <w:rPr>
          <w:rFonts w:hint="eastAsia" w:ascii="宋体" w:hAnsi="宋体"/>
          <w:bCs/>
          <w:sz w:val="24"/>
        </w:rPr>
        <w:t>A、空载试验，按试验大纲要求 ，各规定动作三次以上，同时调整各功能装置。</w:t>
      </w:r>
    </w:p>
    <w:p>
      <w:pPr>
        <w:snapToGrid w:val="0"/>
        <w:spacing w:line="360" w:lineRule="auto"/>
        <w:ind w:firstLine="424" w:firstLineChars="177"/>
        <w:rPr>
          <w:rFonts w:ascii="宋体" w:hAnsi="宋体"/>
          <w:bCs/>
          <w:sz w:val="24"/>
        </w:rPr>
      </w:pPr>
      <w:r>
        <w:rPr>
          <w:rFonts w:hint="eastAsia" w:ascii="宋体" w:hAnsi="宋体"/>
          <w:bCs/>
          <w:sz w:val="24"/>
        </w:rPr>
        <w:t>B、额载试验，塔吊额定负荷做规定动作各三次以上，各机构均应无异常现象，同时此情况下调整好各安全装置。</w:t>
      </w:r>
    </w:p>
    <w:p>
      <w:pPr>
        <w:snapToGrid w:val="0"/>
        <w:spacing w:line="360" w:lineRule="auto"/>
        <w:ind w:firstLine="424" w:firstLineChars="177"/>
        <w:rPr>
          <w:rFonts w:ascii="宋体" w:hAnsi="宋体"/>
          <w:bCs/>
          <w:sz w:val="24"/>
        </w:rPr>
      </w:pPr>
      <w:r>
        <w:rPr>
          <w:rFonts w:hint="eastAsia" w:ascii="宋体" w:hAnsi="宋体"/>
          <w:bCs/>
          <w:sz w:val="24"/>
        </w:rPr>
        <w:t>C、超负荷试验：按额定负荷的110％，做超负荷技术试验,对制动器、力矩限制器起重量限制进行观察，应安全可靠，对钢结构构件检查，应无裂纹、变形现象。</w:t>
      </w:r>
    </w:p>
    <w:p>
      <w:pPr>
        <w:snapToGrid w:val="0"/>
        <w:spacing w:line="360" w:lineRule="auto"/>
        <w:ind w:firstLine="424" w:firstLineChars="177"/>
        <w:rPr>
          <w:rFonts w:ascii="宋体" w:hAnsi="宋体"/>
          <w:bCs/>
          <w:sz w:val="24"/>
        </w:rPr>
      </w:pPr>
      <w:r>
        <w:rPr>
          <w:rFonts w:hint="eastAsia" w:ascii="宋体" w:hAnsi="宋体"/>
          <w:bCs/>
          <w:sz w:val="24"/>
        </w:rPr>
        <w:t>D、塔吊技术试验完毕，应填写好试验报告。</w:t>
      </w:r>
    </w:p>
    <w:p>
      <w:pPr>
        <w:snapToGrid w:val="0"/>
        <w:spacing w:line="360" w:lineRule="auto"/>
        <w:ind w:firstLine="424" w:firstLineChars="177"/>
        <w:rPr>
          <w:rFonts w:ascii="宋体" w:hAnsi="宋体"/>
          <w:bCs/>
          <w:sz w:val="24"/>
        </w:rPr>
      </w:pPr>
      <w:r>
        <w:rPr>
          <w:rFonts w:hint="eastAsia" w:ascii="宋体" w:hAnsi="宋体"/>
          <w:bCs/>
          <w:sz w:val="24"/>
        </w:rPr>
        <w:t>5）交付使用</w:t>
      </w:r>
    </w:p>
    <w:p>
      <w:pPr>
        <w:snapToGrid w:val="0"/>
        <w:spacing w:line="360" w:lineRule="auto"/>
        <w:ind w:firstLine="424" w:firstLineChars="177"/>
        <w:rPr>
          <w:rFonts w:ascii="宋体" w:hAnsi="宋体"/>
          <w:bCs/>
          <w:sz w:val="24"/>
        </w:rPr>
      </w:pPr>
      <w:r>
        <w:rPr>
          <w:rFonts w:hint="eastAsia" w:ascii="宋体" w:hAnsi="宋体"/>
          <w:bCs/>
          <w:sz w:val="24"/>
        </w:rPr>
        <w:t>填写好塔吊交付使用验证单，双方签字后，交付项目使用。</w:t>
      </w:r>
    </w:p>
    <w:p>
      <w:pPr>
        <w:snapToGrid w:val="0"/>
        <w:spacing w:line="360" w:lineRule="auto"/>
        <w:ind w:firstLine="424" w:firstLineChars="177"/>
        <w:rPr>
          <w:rFonts w:ascii="宋体" w:hAnsi="宋体"/>
          <w:bCs/>
          <w:sz w:val="24"/>
        </w:rPr>
      </w:pPr>
      <w:r>
        <w:rPr>
          <w:rFonts w:hint="eastAsia" w:ascii="宋体" w:hAnsi="宋体"/>
          <w:bCs/>
          <w:sz w:val="24"/>
        </w:rPr>
        <w:t>6）塔吊司机操作使用中，应遵守起重机械安全操作规程。搞好塔吊维护保养工作。</w:t>
      </w:r>
    </w:p>
    <w:p>
      <w:pPr>
        <w:snapToGrid w:val="0"/>
        <w:spacing w:line="360" w:lineRule="auto"/>
        <w:ind w:firstLine="424" w:firstLineChars="177"/>
        <w:rPr>
          <w:rFonts w:ascii="宋体" w:hAnsi="宋体"/>
          <w:bCs/>
          <w:sz w:val="24"/>
        </w:rPr>
      </w:pPr>
      <w:r>
        <w:rPr>
          <w:rFonts w:hint="eastAsia" w:ascii="宋体" w:hAnsi="宋体"/>
          <w:bCs/>
          <w:sz w:val="24"/>
        </w:rPr>
        <w:t>7）如邻近有塔机，间距较近，塔臂摆动幅度内要注意避免塔臂相撞。</w:t>
      </w:r>
    </w:p>
    <w:p>
      <w:pPr>
        <w:snapToGrid w:val="0"/>
        <w:spacing w:line="360" w:lineRule="auto"/>
        <w:ind w:firstLine="424" w:firstLineChars="177"/>
        <w:rPr>
          <w:rFonts w:ascii="宋体" w:hAnsi="宋体"/>
          <w:bCs/>
          <w:sz w:val="24"/>
        </w:rPr>
      </w:pPr>
      <w:r>
        <w:rPr>
          <w:rFonts w:hint="eastAsia" w:ascii="宋体" w:hAnsi="宋体"/>
          <w:bCs/>
          <w:sz w:val="24"/>
        </w:rPr>
        <w:t>为避免塔机相碰，在安装时应采取：</w:t>
      </w:r>
    </w:p>
    <w:p>
      <w:pPr>
        <w:snapToGrid w:val="0"/>
        <w:spacing w:line="360" w:lineRule="auto"/>
        <w:ind w:firstLine="424" w:firstLineChars="177"/>
        <w:rPr>
          <w:rFonts w:ascii="宋体" w:hAnsi="宋体"/>
          <w:bCs/>
          <w:sz w:val="24"/>
        </w:rPr>
      </w:pPr>
      <w:r>
        <w:rPr>
          <w:rFonts w:hint="eastAsia" w:ascii="宋体" w:hAnsi="宋体"/>
          <w:bCs/>
          <w:sz w:val="24"/>
        </w:rPr>
        <w:t>A：高低错开，高度差为十米以上；</w:t>
      </w:r>
    </w:p>
    <w:p>
      <w:pPr>
        <w:snapToGrid w:val="0"/>
        <w:spacing w:line="360" w:lineRule="auto"/>
        <w:ind w:firstLine="424" w:firstLineChars="177"/>
        <w:rPr>
          <w:rFonts w:ascii="宋体" w:hAnsi="宋体"/>
          <w:bCs/>
          <w:sz w:val="24"/>
        </w:rPr>
      </w:pPr>
      <w:r>
        <w:rPr>
          <w:rFonts w:hint="eastAsia" w:ascii="宋体" w:hAnsi="宋体"/>
          <w:bCs/>
          <w:sz w:val="24"/>
        </w:rPr>
        <w:t>B：安装回转限位，使塔机在安全区域内运转；</w:t>
      </w:r>
    </w:p>
    <w:p>
      <w:pPr>
        <w:snapToGrid w:val="0"/>
        <w:spacing w:line="360" w:lineRule="auto"/>
        <w:ind w:firstLine="424" w:firstLineChars="177"/>
        <w:rPr>
          <w:rFonts w:ascii="宋体" w:hAnsi="宋体"/>
          <w:bCs/>
          <w:sz w:val="24"/>
        </w:rPr>
      </w:pPr>
      <w:r>
        <w:rPr>
          <w:rFonts w:hint="eastAsia" w:ascii="宋体" w:hAnsi="宋体"/>
          <w:bCs/>
          <w:sz w:val="24"/>
        </w:rPr>
        <w:t>C：安装障碍灯，避免晚间操作失误；</w:t>
      </w:r>
    </w:p>
    <w:p>
      <w:pPr>
        <w:snapToGrid w:val="0"/>
        <w:spacing w:line="360" w:lineRule="auto"/>
        <w:ind w:firstLine="424" w:firstLineChars="177"/>
        <w:rPr>
          <w:rFonts w:ascii="宋体" w:hAnsi="宋体"/>
          <w:bCs/>
          <w:sz w:val="24"/>
        </w:rPr>
      </w:pPr>
      <w:r>
        <w:rPr>
          <w:rFonts w:hint="eastAsia" w:ascii="宋体" w:hAnsi="宋体"/>
          <w:bCs/>
          <w:sz w:val="24"/>
        </w:rPr>
        <w:t>D：安装电铃，在晚间操作时把障碍灯打开，摆臂时按响电铃，同时指挥人员妥善安排，以便安全操作。</w:t>
      </w:r>
      <w:bookmarkStart w:id="65" w:name="_Toc9132"/>
    </w:p>
    <w:bookmarkEnd w:id="62"/>
    <w:bookmarkEnd w:id="65"/>
    <w:p>
      <w:pPr>
        <w:spacing w:line="276" w:lineRule="auto"/>
        <w:ind w:firstLine="424" w:firstLineChars="177"/>
        <w:rPr>
          <w:rFonts w:ascii="宋体" w:hAnsi="宋体"/>
          <w:bCs/>
          <w:sz w:val="24"/>
        </w:rPr>
      </w:pPr>
      <w:bookmarkStart w:id="66" w:name="_Toc4550"/>
      <w:r>
        <w:rPr>
          <w:rFonts w:hint="eastAsia" w:ascii="宋体" w:hAnsi="宋体"/>
          <w:bCs/>
          <w:sz w:val="24"/>
        </w:rPr>
        <w:t>组织机构</w:t>
      </w:r>
      <w:bookmarkEnd w:id="66"/>
    </w:p>
    <w:p>
      <w:pPr>
        <w:spacing w:line="276" w:lineRule="auto"/>
        <w:ind w:left="181" w:leftChars="86" w:firstLine="360" w:firstLineChars="150"/>
        <w:jc w:val="center"/>
        <w:rPr>
          <w:rFonts w:ascii="宋体" w:hAnsi="宋体"/>
          <w:bCs/>
          <w:sz w:val="24"/>
        </w:rPr>
      </w:pPr>
      <w:r>
        <w:rPr>
          <w:rFonts w:hint="eastAsia" w:ascii="宋体" w:hAnsi="宋体"/>
          <w:bCs/>
          <w:sz w:val="24"/>
        </w:rPr>
        <w:t>塔机使用单位组织机构图</w:t>
      </w:r>
    </w:p>
    <w:p>
      <w:pPr>
        <w:spacing w:line="276" w:lineRule="auto"/>
        <w:ind w:left="181" w:leftChars="86" w:firstLine="360" w:firstLineChars="150"/>
        <w:rPr>
          <w:rFonts w:ascii="宋体" w:hAnsi="宋体"/>
          <w:bCs/>
          <w:sz w:val="24"/>
          <w:highlight w:val="yellow"/>
        </w:rPr>
      </w:pPr>
      <w:r>
        <w:rPr>
          <w:rFonts w:ascii="宋体" w:hAnsi="宋体"/>
          <w:bCs/>
          <w:sz w:val="24"/>
          <w:highlight w:val="yellow"/>
        </w:rPr>
        <w:pict>
          <v:shape id="Text Box 68" o:spid="_x0000_s1220" o:spt="202" type="#_x0000_t202" style="position:absolute;left:0pt;margin-left:150.9pt;margin-top:11.9pt;height:31.2pt;width:150pt;z-index:1024;mso-width-relative:page;mso-height-relative:page;" coordsize="21600,21600">
            <v:path/>
            <v:fill focussize="0,0"/>
            <v:stroke joinstyle="miter"/>
            <v:imagedata o:title=""/>
            <o:lock v:ext="edit"/>
            <v:textbox>
              <w:txbxContent>
                <w:p>
                  <w:pPr>
                    <w:spacing w:before="93" w:beforeLines="30"/>
                    <w:rPr>
                      <w:sz w:val="24"/>
                    </w:rPr>
                  </w:pPr>
                  <w:r>
                    <w:rPr>
                      <w:rFonts w:hint="eastAsia"/>
                      <w:sz w:val="24"/>
                    </w:rPr>
                    <w:t>安全总监：陈洪烨</w:t>
                  </w:r>
                </w:p>
              </w:txbxContent>
            </v:textbox>
          </v:shape>
        </w:pict>
      </w:r>
    </w:p>
    <w:p>
      <w:pPr>
        <w:spacing w:line="276" w:lineRule="auto"/>
        <w:ind w:left="181" w:leftChars="86" w:firstLine="360" w:firstLineChars="150"/>
        <w:rPr>
          <w:rFonts w:ascii="宋体" w:hAnsi="宋体"/>
          <w:bCs/>
          <w:sz w:val="24"/>
          <w:highlight w:val="yellow"/>
        </w:rPr>
      </w:pPr>
    </w:p>
    <w:p>
      <w:pPr>
        <w:spacing w:line="276" w:lineRule="auto"/>
        <w:ind w:left="181" w:leftChars="86" w:firstLine="360" w:firstLineChars="150"/>
        <w:rPr>
          <w:rFonts w:ascii="宋体" w:hAnsi="宋体"/>
          <w:bCs/>
          <w:sz w:val="24"/>
          <w:highlight w:val="yellow"/>
        </w:rPr>
      </w:pPr>
      <w:r>
        <w:rPr>
          <w:rFonts w:ascii="宋体" w:hAnsi="宋体"/>
          <w:bCs/>
          <w:sz w:val="24"/>
          <w:highlight w:val="yellow"/>
        </w:rPr>
        <w:pict>
          <v:line id="Line 69" o:spid="_x0000_s1223" o:spt="20" style="position:absolute;left:0pt;flip:x;margin-left:220.5pt;margin-top:7.8pt;height:15.6pt;width:0.05pt;z-index:1024;mso-width-relative:page;mso-height-relative:page;" o:preferrelative="t" coordsize="21600,21600">
            <v:path arrowok="t"/>
            <v:fill focussize="0,0"/>
            <v:stroke miterlimit="2"/>
            <v:imagedata o:title=""/>
            <o:lock v:ext="edit"/>
          </v:line>
        </w:pict>
      </w:r>
    </w:p>
    <w:p>
      <w:pPr>
        <w:spacing w:line="276" w:lineRule="auto"/>
        <w:ind w:left="181" w:leftChars="86" w:firstLine="360" w:firstLineChars="150"/>
        <w:rPr>
          <w:rFonts w:ascii="宋体" w:hAnsi="宋体"/>
          <w:bCs/>
          <w:sz w:val="24"/>
          <w:highlight w:val="yellow"/>
        </w:rPr>
      </w:pPr>
      <w:r>
        <w:rPr>
          <w:rFonts w:ascii="宋体" w:hAnsi="宋体"/>
          <w:bCs/>
          <w:sz w:val="24"/>
          <w:highlight w:val="yellow"/>
        </w:rPr>
        <w:pict>
          <v:shape id="Text Box 53" o:spid="_x0000_s1224" o:spt="202" type="#_x0000_t202" style="position:absolute;left:0pt;margin-left:157.95pt;margin-top:5.75pt;height:31.2pt;width:134.25pt;z-index:1024;mso-width-relative:page;mso-height-relative:page;" coordsize="21600,21600">
            <v:path/>
            <v:fill focussize="0,0"/>
            <v:stroke joinstyle="miter"/>
            <v:imagedata o:title=""/>
            <o:lock v:ext="edit"/>
            <v:textbox>
              <w:txbxContent>
                <w:p>
                  <w:pPr>
                    <w:spacing w:before="93" w:beforeLines="30"/>
                    <w:rPr>
                      <w:sz w:val="24"/>
                    </w:rPr>
                  </w:pPr>
                  <w:r>
                    <w:rPr>
                      <w:rFonts w:hint="eastAsia"/>
                      <w:sz w:val="24"/>
                    </w:rPr>
                    <w:t>项目经理：郭红军</w:t>
                  </w:r>
                </w:p>
              </w:txbxContent>
            </v:textbox>
          </v:shape>
        </w:pict>
      </w:r>
    </w:p>
    <w:p>
      <w:pPr>
        <w:spacing w:line="276" w:lineRule="auto"/>
        <w:ind w:left="181" w:leftChars="86" w:firstLine="360" w:firstLineChars="150"/>
        <w:rPr>
          <w:rFonts w:ascii="宋体" w:hAnsi="宋体"/>
          <w:bCs/>
          <w:sz w:val="24"/>
          <w:highlight w:val="yellow"/>
        </w:rPr>
      </w:pPr>
    </w:p>
    <w:p>
      <w:pPr>
        <w:spacing w:line="276" w:lineRule="auto"/>
        <w:ind w:left="181" w:leftChars="86" w:firstLine="360" w:firstLineChars="150"/>
        <w:rPr>
          <w:rFonts w:ascii="宋体" w:hAnsi="宋体"/>
          <w:bCs/>
          <w:sz w:val="24"/>
          <w:highlight w:val="yellow"/>
        </w:rPr>
      </w:pPr>
      <w:r>
        <w:rPr>
          <w:rFonts w:ascii="宋体" w:hAnsi="宋体"/>
          <w:bCs/>
          <w:sz w:val="24"/>
          <w:highlight w:val="yellow"/>
        </w:rPr>
        <w:pict>
          <v:shape id="Text Box 55" o:spid="_x0000_s1226" o:spt="202" type="#_x0000_t202" style="position:absolute;left:0pt;margin-left:158pt;margin-top:16.9pt;height:31.2pt;width:135.75pt;z-index:1024;mso-width-relative:page;mso-height-relative:page;" coordsize="21600,21600">
            <v:path/>
            <v:fill focussize="0,0"/>
            <v:stroke joinstyle="miter"/>
            <v:imagedata o:title=""/>
            <o:lock v:ext="edit"/>
            <v:textbox>
              <w:txbxContent>
                <w:p>
                  <w:pPr>
                    <w:spacing w:before="93" w:beforeLines="30"/>
                    <w:rPr>
                      <w:sz w:val="24"/>
                    </w:rPr>
                  </w:pPr>
                  <w:r>
                    <w:rPr>
                      <w:rFonts w:hint="eastAsia"/>
                      <w:sz w:val="24"/>
                    </w:rPr>
                    <w:t>安全员：杨铁军</w:t>
                  </w:r>
                </w:p>
              </w:txbxContent>
            </v:textbox>
          </v:shape>
        </w:pict>
      </w:r>
      <w:r>
        <w:rPr>
          <w:rFonts w:ascii="宋体" w:hAnsi="宋体"/>
          <w:bCs/>
          <w:sz w:val="24"/>
          <w:highlight w:val="yellow"/>
        </w:rPr>
        <w:pict>
          <v:line id="Line 54" o:spid="_x0000_s1225" o:spt="20" style="position:absolute;left:0pt;margin-left:221.85pt;margin-top:1.65pt;height:15.6pt;width:0.05pt;z-index:1024;mso-width-relative:page;mso-height-relative:page;" o:preferrelative="t" coordsize="21600,21600">
            <v:path arrowok="t"/>
            <v:fill focussize="0,0"/>
            <v:stroke miterlimit="2"/>
            <v:imagedata o:title=""/>
            <o:lock v:ext="edit"/>
          </v:line>
        </w:pict>
      </w:r>
    </w:p>
    <w:p>
      <w:pPr>
        <w:spacing w:line="276" w:lineRule="auto"/>
        <w:ind w:left="181" w:leftChars="86" w:firstLine="360" w:firstLineChars="150"/>
        <w:rPr>
          <w:rFonts w:ascii="宋体" w:hAnsi="宋体"/>
          <w:bCs/>
          <w:sz w:val="24"/>
          <w:highlight w:val="yellow"/>
        </w:rPr>
      </w:pPr>
    </w:p>
    <w:p>
      <w:pPr>
        <w:spacing w:line="276" w:lineRule="auto"/>
        <w:ind w:left="181" w:leftChars="86" w:firstLine="360" w:firstLineChars="150"/>
        <w:rPr>
          <w:rFonts w:ascii="宋体" w:hAnsi="宋体"/>
          <w:bCs/>
          <w:sz w:val="24"/>
          <w:highlight w:val="yellow"/>
        </w:rPr>
      </w:pPr>
      <w:r>
        <w:rPr>
          <w:rFonts w:ascii="宋体" w:hAnsi="宋体"/>
          <w:bCs/>
          <w:sz w:val="24"/>
          <w:highlight w:val="yellow"/>
        </w:rPr>
        <w:pict>
          <v:line id="Line 56" o:spid="_x0000_s1227" o:spt="20" style="position:absolute;left:0pt;flip:x;margin-left:221.85pt;margin-top:11.4pt;height:15.6pt;width:0.05pt;z-index:1024;mso-width-relative:page;mso-height-relative:page;" o:preferrelative="t" coordsize="21600,21600">
            <v:path arrowok="t"/>
            <v:fill focussize="0,0"/>
            <v:stroke miterlimit="2"/>
            <v:imagedata o:title=""/>
            <o:lock v:ext="edit"/>
          </v:line>
        </w:pict>
      </w:r>
    </w:p>
    <w:p>
      <w:pPr>
        <w:spacing w:line="276" w:lineRule="auto"/>
        <w:ind w:left="181" w:leftChars="86" w:firstLine="360" w:firstLineChars="150"/>
        <w:rPr>
          <w:rFonts w:ascii="宋体" w:hAnsi="宋体"/>
          <w:bCs/>
          <w:sz w:val="24"/>
          <w:highlight w:val="yellow"/>
        </w:rPr>
      </w:pPr>
      <w:r>
        <w:rPr>
          <w:rFonts w:ascii="宋体" w:hAnsi="宋体"/>
          <w:bCs/>
          <w:sz w:val="24"/>
          <w:highlight w:val="yellow"/>
        </w:rPr>
        <w:pict>
          <v:line id="Line 60" o:spid="_x0000_s1229" o:spt="20" style="position:absolute;left:0pt;margin-left:346.3pt;margin-top:8.75pt;height:31.2pt;width:0.05pt;z-index:1024;mso-width-relative:page;mso-height-relative:page;" o:preferrelative="t" coordsize="21600,21600">
            <v:path arrowok="t"/>
            <v:fill focussize="0,0"/>
            <v:stroke miterlimit="2"/>
            <v:imagedata o:title=""/>
            <o:lock v:ext="edit"/>
          </v:line>
        </w:pict>
      </w:r>
      <w:r>
        <w:rPr>
          <w:rFonts w:ascii="宋体" w:hAnsi="宋体"/>
          <w:bCs/>
          <w:sz w:val="24"/>
          <w:highlight w:val="yellow"/>
        </w:rPr>
        <w:pict>
          <v:line id="Line 61" o:spid="_x0000_s1230" o:spt="20" style="position:absolute;left:0pt;margin-left:269.3pt;margin-top:9.35pt;height:31.2pt;width:0.05pt;z-index:1024;mso-width-relative:page;mso-height-relative:page;" o:preferrelative="t" coordsize="21600,21600">
            <v:path arrowok="t"/>
            <v:fill focussize="0,0"/>
            <v:stroke miterlimit="2"/>
            <v:imagedata o:title=""/>
            <o:lock v:ext="edit"/>
          </v:line>
        </w:pict>
      </w:r>
      <w:r>
        <w:rPr>
          <w:rFonts w:ascii="宋体" w:hAnsi="宋体"/>
          <w:bCs/>
          <w:sz w:val="24"/>
          <w:highlight w:val="yellow"/>
        </w:rPr>
        <w:pict>
          <v:line id="Line 62" o:spid="_x0000_s1232" o:spt="20" style="position:absolute;left:0pt;margin-left:163.5pt;margin-top:8.7pt;height:31.2pt;width:0.05pt;z-index:1024;mso-width-relative:page;mso-height-relative:page;" o:preferrelative="t" coordsize="21600,21600">
            <v:path arrowok="t"/>
            <v:fill focussize="0,0"/>
            <v:stroke miterlimit="2"/>
            <v:imagedata o:title=""/>
            <o:lock v:ext="edit"/>
          </v:line>
        </w:pict>
      </w:r>
      <w:r>
        <w:rPr>
          <w:rFonts w:ascii="宋体" w:hAnsi="宋体"/>
          <w:bCs/>
          <w:sz w:val="24"/>
          <w:highlight w:val="yellow"/>
        </w:rPr>
        <w:pict>
          <v:line id="Line 63" o:spid="_x0000_s1231" o:spt="20" style="position:absolute;left:0pt;margin-left:99.55pt;margin-top:8.05pt;height:31.2pt;width:0.05pt;z-index:1024;mso-width-relative:page;mso-height-relative:page;" o:preferrelative="t" coordsize="21600,21600">
            <v:path arrowok="t"/>
            <v:fill focussize="0,0"/>
            <v:stroke miterlimit="2"/>
            <v:imagedata o:title=""/>
            <o:lock v:ext="edit"/>
          </v:line>
        </w:pict>
      </w:r>
      <w:r>
        <w:rPr>
          <w:rFonts w:ascii="宋体" w:hAnsi="宋体"/>
          <w:bCs/>
          <w:sz w:val="24"/>
          <w:highlight w:val="yellow"/>
        </w:rPr>
        <w:pict>
          <v:line id="Line 58" o:spid="_x0000_s1228" o:spt="20" style="position:absolute;left:0pt;margin-left:99.55pt;margin-top:8.7pt;height:0.05pt;width:246.75pt;z-index:1024;mso-width-relative:page;mso-height-relative:page;" o:preferrelative="t" coordsize="21600,21600">
            <v:path arrowok="t"/>
            <v:fill focussize="0,0"/>
            <v:stroke miterlimit="2"/>
            <v:imagedata o:title=""/>
            <o:lock v:ext="edit"/>
          </v:line>
        </w:pict>
      </w:r>
    </w:p>
    <w:p>
      <w:pPr>
        <w:spacing w:line="276" w:lineRule="auto"/>
        <w:ind w:left="181" w:leftChars="86" w:firstLine="360" w:firstLineChars="150"/>
        <w:rPr>
          <w:rFonts w:ascii="宋体" w:hAnsi="宋体"/>
          <w:bCs/>
          <w:sz w:val="24"/>
          <w:highlight w:val="yellow"/>
        </w:rPr>
      </w:pPr>
    </w:p>
    <w:p>
      <w:pPr>
        <w:spacing w:line="276" w:lineRule="auto"/>
        <w:ind w:left="181" w:leftChars="86" w:firstLine="360" w:firstLineChars="150"/>
        <w:rPr>
          <w:rFonts w:ascii="宋体" w:hAnsi="宋体"/>
          <w:bCs/>
          <w:sz w:val="24"/>
        </w:rPr>
      </w:pPr>
      <w:r>
        <w:rPr>
          <w:rFonts w:ascii="宋体" w:hAnsi="宋体"/>
          <w:bCs/>
          <w:sz w:val="24"/>
          <w:highlight w:val="yellow"/>
        </w:rPr>
        <w:pict>
          <v:shape id="Text Box 64" o:spid="_x0000_s1233" o:spt="202" type="#_x0000_t202" style="position:absolute;left:0pt;margin-left:327.15pt;margin-top:3.25pt;height:132.6pt;width:36pt;z-index:1024;mso-width-relative:page;mso-height-relative:page;" o:preferrelative="t" coordsize="21600,21600">
            <v:path/>
            <v:fill focussize="0,0"/>
            <v:stroke miterlimit="2"/>
            <v:imagedata o:title=""/>
            <o:lock v:ext="edit"/>
            <v:textbox>
              <w:txbxContent>
                <w:p>
                  <w:pPr>
                    <w:jc w:val="center"/>
                    <w:rPr>
                      <w:sz w:val="24"/>
                    </w:rPr>
                  </w:pPr>
                  <w:r>
                    <w:rPr>
                      <w:rFonts w:hint="eastAsia"/>
                      <w:sz w:val="24"/>
                    </w:rPr>
                    <w:t>安拆技工</w:t>
                  </w:r>
                </w:p>
                <w:p>
                  <w:pPr>
                    <w:jc w:val="center"/>
                    <w:rPr>
                      <w:sz w:val="24"/>
                    </w:rPr>
                  </w:pPr>
                  <w:r>
                    <w:rPr>
                      <w:rFonts w:hint="eastAsia"/>
                      <w:sz w:val="24"/>
                    </w:rPr>
                    <w:t>：</w:t>
                  </w:r>
                </w:p>
                <w:p>
                  <w:pPr>
                    <w:jc w:val="center"/>
                    <w:rPr>
                      <w:sz w:val="24"/>
                    </w:rPr>
                  </w:pPr>
                  <w:r>
                    <w:rPr>
                      <w:rFonts w:hint="eastAsia"/>
                      <w:sz w:val="24"/>
                    </w:rPr>
                    <w:t>蔡法</w:t>
                  </w:r>
                </w:p>
              </w:txbxContent>
            </v:textbox>
          </v:shape>
        </w:pict>
      </w:r>
      <w:r>
        <w:rPr>
          <w:rFonts w:ascii="宋体" w:hAnsi="宋体"/>
          <w:bCs/>
          <w:sz w:val="24"/>
          <w:highlight w:val="yellow"/>
        </w:rPr>
        <w:pict>
          <v:shape id="Text Box 65" o:spid="_x0000_s1234" o:spt="202" type="#_x0000_t202" style="position:absolute;left:0pt;margin-left:250.85pt;margin-top:3.95pt;height:132.6pt;width:36pt;z-index:1024;mso-width-relative:page;mso-height-relative:page;" o:preferrelative="t" coordsize="21600,21600">
            <v:path/>
            <v:fill focussize="0,0"/>
            <v:stroke miterlimit="2"/>
            <v:imagedata o:title=""/>
            <o:lock v:ext="edit"/>
            <v:textbox>
              <w:txbxContent>
                <w:p>
                  <w:pPr>
                    <w:jc w:val="center"/>
                    <w:rPr>
                      <w:sz w:val="24"/>
                    </w:rPr>
                  </w:pPr>
                  <w:r>
                    <w:rPr>
                      <w:rFonts w:hint="eastAsia"/>
                      <w:sz w:val="24"/>
                    </w:rPr>
                    <w:t>安拆技工</w:t>
                  </w:r>
                </w:p>
                <w:p>
                  <w:pPr>
                    <w:jc w:val="center"/>
                    <w:rPr>
                      <w:sz w:val="24"/>
                    </w:rPr>
                  </w:pPr>
                  <w:r>
                    <w:rPr>
                      <w:rFonts w:hint="eastAsia"/>
                      <w:sz w:val="24"/>
                    </w:rPr>
                    <w:t>：</w:t>
                  </w:r>
                </w:p>
                <w:p>
                  <w:pPr>
                    <w:jc w:val="center"/>
                    <w:rPr>
                      <w:sz w:val="24"/>
                    </w:rPr>
                  </w:pPr>
                  <w:r>
                    <w:rPr>
                      <w:rFonts w:hint="eastAsia"/>
                      <w:sz w:val="24"/>
                    </w:rPr>
                    <w:t>袁征辉</w:t>
                  </w:r>
                </w:p>
              </w:txbxContent>
            </v:textbox>
          </v:shape>
        </w:pict>
      </w:r>
      <w:r>
        <w:rPr>
          <w:rFonts w:ascii="宋体" w:hAnsi="宋体"/>
          <w:bCs/>
          <w:sz w:val="24"/>
          <w:highlight w:val="yellow"/>
        </w:rPr>
        <w:pict>
          <v:shape id="Text Box 66" o:spid="_x0000_s1236" o:spt="202" type="#_x0000_t202" style="position:absolute;left:0pt;margin-left:143.65pt;margin-top:3.9pt;height:132.6pt;width:36pt;z-index:1024;mso-width-relative:page;mso-height-relative:page;" o:preferrelative="t" coordsize="21600,21600">
            <v:path/>
            <v:fill focussize="0,0"/>
            <v:stroke miterlimit="2"/>
            <v:imagedata o:title=""/>
            <o:lock v:ext="edit"/>
            <v:textbox>
              <w:txbxContent>
                <w:p>
                  <w:pPr>
                    <w:jc w:val="center"/>
                    <w:rPr>
                      <w:sz w:val="24"/>
                    </w:rPr>
                  </w:pPr>
                  <w:r>
                    <w:rPr>
                      <w:rFonts w:hint="eastAsia"/>
                      <w:sz w:val="24"/>
                    </w:rPr>
                    <w:t>安装技工</w:t>
                  </w:r>
                </w:p>
                <w:p>
                  <w:pPr>
                    <w:jc w:val="center"/>
                    <w:rPr>
                      <w:sz w:val="24"/>
                    </w:rPr>
                  </w:pPr>
                  <w:r>
                    <w:rPr>
                      <w:rFonts w:hint="eastAsia"/>
                      <w:sz w:val="24"/>
                    </w:rPr>
                    <w:t>：</w:t>
                  </w:r>
                </w:p>
                <w:p>
                  <w:pPr>
                    <w:jc w:val="center"/>
                    <w:rPr>
                      <w:sz w:val="24"/>
                    </w:rPr>
                  </w:pPr>
                  <w:r>
                    <w:rPr>
                      <w:rFonts w:hint="eastAsia"/>
                      <w:sz w:val="24"/>
                    </w:rPr>
                    <w:t>张宁波</w:t>
                  </w:r>
                </w:p>
              </w:txbxContent>
            </v:textbox>
          </v:shape>
        </w:pict>
      </w:r>
      <w:r>
        <w:rPr>
          <w:rFonts w:ascii="宋体" w:hAnsi="宋体"/>
          <w:bCs/>
          <w:sz w:val="24"/>
          <w:highlight w:val="yellow"/>
        </w:rPr>
        <w:pict>
          <v:shape id="Text Box 67" o:spid="_x0000_s1235" o:spt="202" type="#_x0000_t202" style="position:absolute;left:0pt;margin-left:81.75pt;margin-top:1.2pt;height:132.6pt;width:36pt;z-index:1024;mso-width-relative:page;mso-height-relative:page;" o:preferrelative="t" coordsize="21600,21600">
            <v:path/>
            <v:fill focussize="0,0"/>
            <v:stroke miterlimit="2"/>
            <v:imagedata o:title=""/>
            <o:lock v:ext="edit"/>
            <v:textbox>
              <w:txbxContent>
                <w:p>
                  <w:pPr>
                    <w:jc w:val="center"/>
                    <w:rPr>
                      <w:sz w:val="24"/>
                    </w:rPr>
                  </w:pPr>
                  <w:r>
                    <w:rPr>
                      <w:rFonts w:hint="eastAsia"/>
                      <w:sz w:val="24"/>
                    </w:rPr>
                    <w:t>安拆技工</w:t>
                  </w:r>
                </w:p>
                <w:p>
                  <w:pPr>
                    <w:jc w:val="center"/>
                    <w:rPr>
                      <w:sz w:val="24"/>
                    </w:rPr>
                  </w:pPr>
                  <w:r>
                    <w:rPr>
                      <w:rFonts w:hint="eastAsia"/>
                      <w:sz w:val="24"/>
                    </w:rPr>
                    <w:t>：</w:t>
                  </w:r>
                </w:p>
                <w:p>
                  <w:pPr>
                    <w:spacing w:line="320" w:lineRule="exact"/>
                    <w:jc w:val="center"/>
                    <w:rPr>
                      <w:sz w:val="24"/>
                    </w:rPr>
                  </w:pPr>
                  <w:r>
                    <w:rPr>
                      <w:rFonts w:hint="eastAsia"/>
                      <w:sz w:val="24"/>
                    </w:rPr>
                    <w:t>廖代兵</w:t>
                  </w:r>
                </w:p>
              </w:txbxContent>
            </v:textbox>
          </v:shape>
        </w:pict>
      </w:r>
    </w:p>
    <w:p>
      <w:pPr>
        <w:spacing w:line="276" w:lineRule="auto"/>
        <w:ind w:left="181" w:leftChars="86" w:firstLine="360" w:firstLineChars="150"/>
        <w:rPr>
          <w:rFonts w:ascii="宋体" w:hAnsi="宋体"/>
          <w:bCs/>
          <w:sz w:val="24"/>
        </w:rPr>
      </w:pPr>
    </w:p>
    <w:p>
      <w:pPr>
        <w:spacing w:line="276" w:lineRule="auto"/>
        <w:ind w:left="181" w:leftChars="86" w:firstLine="360" w:firstLineChars="150"/>
        <w:rPr>
          <w:rFonts w:ascii="宋体" w:hAnsi="宋体"/>
          <w:bCs/>
          <w:sz w:val="24"/>
        </w:rPr>
      </w:pPr>
    </w:p>
    <w:p>
      <w:pPr>
        <w:spacing w:line="276" w:lineRule="auto"/>
        <w:ind w:left="181" w:leftChars="86" w:firstLine="360" w:firstLineChars="150"/>
        <w:rPr>
          <w:rFonts w:ascii="宋体" w:hAnsi="宋体"/>
          <w:bCs/>
          <w:sz w:val="24"/>
        </w:rPr>
      </w:pPr>
    </w:p>
    <w:p>
      <w:pPr>
        <w:spacing w:line="276" w:lineRule="auto"/>
        <w:ind w:left="181" w:leftChars="86" w:firstLine="360" w:firstLineChars="150"/>
        <w:rPr>
          <w:rFonts w:ascii="宋体" w:hAnsi="宋体"/>
          <w:bCs/>
          <w:sz w:val="24"/>
        </w:rPr>
      </w:pPr>
    </w:p>
    <w:p>
      <w:pPr>
        <w:spacing w:line="276" w:lineRule="auto"/>
        <w:ind w:left="181" w:leftChars="86" w:firstLine="360" w:firstLineChars="150"/>
        <w:rPr>
          <w:rFonts w:ascii="宋体" w:hAnsi="宋体"/>
          <w:bCs/>
          <w:sz w:val="24"/>
        </w:rPr>
      </w:pPr>
    </w:p>
    <w:p>
      <w:pPr>
        <w:spacing w:line="276" w:lineRule="auto"/>
        <w:ind w:left="181" w:leftChars="86" w:firstLine="360" w:firstLineChars="150"/>
        <w:rPr>
          <w:rFonts w:ascii="宋体" w:hAnsi="宋体"/>
          <w:bCs/>
          <w:sz w:val="24"/>
        </w:rPr>
      </w:pPr>
    </w:p>
    <w:p>
      <w:pPr>
        <w:spacing w:line="276" w:lineRule="auto"/>
        <w:ind w:left="181" w:leftChars="86" w:firstLine="360" w:firstLineChars="150"/>
        <w:rPr>
          <w:rFonts w:ascii="宋体" w:hAnsi="宋体"/>
          <w:bCs/>
          <w:sz w:val="24"/>
        </w:rPr>
      </w:pPr>
    </w:p>
    <w:p>
      <w:pPr>
        <w:snapToGrid w:val="0"/>
        <w:spacing w:line="360" w:lineRule="auto"/>
        <w:ind w:firstLine="424" w:firstLineChars="177"/>
        <w:rPr>
          <w:rFonts w:ascii="宋体" w:hAnsi="宋体"/>
          <w:bCs/>
          <w:sz w:val="24"/>
        </w:rPr>
      </w:pPr>
      <w:r>
        <w:rPr>
          <w:rFonts w:hint="eastAsia" w:ascii="宋体" w:hAnsi="宋体"/>
          <w:bCs/>
          <w:sz w:val="24"/>
        </w:rPr>
        <w:t>塔机安拆现场负责组织机构图</w:t>
      </w:r>
    </w:p>
    <w:p>
      <w:pPr>
        <w:snapToGrid w:val="0"/>
        <w:spacing w:line="360" w:lineRule="auto"/>
        <w:ind w:firstLine="424" w:firstLineChars="177"/>
        <w:rPr>
          <w:rFonts w:ascii="宋体" w:hAnsi="宋体"/>
          <w:bCs/>
          <w:sz w:val="24"/>
        </w:rPr>
      </w:pPr>
      <w:r>
        <w:rPr>
          <w:rFonts w:hint="eastAsia" w:ascii="宋体" w:hAnsi="宋体"/>
          <w:bCs/>
          <w:sz w:val="24"/>
        </w:rPr>
        <w:t>安拆项目经理：吴嘉宇  负责塔吊安拆总指挥。</w:t>
      </w:r>
    </w:p>
    <w:p>
      <w:pPr>
        <w:snapToGrid w:val="0"/>
        <w:spacing w:line="360" w:lineRule="auto"/>
        <w:ind w:firstLine="424" w:firstLineChars="177"/>
        <w:rPr>
          <w:rFonts w:ascii="宋体" w:hAnsi="宋体"/>
          <w:bCs/>
          <w:sz w:val="24"/>
        </w:rPr>
      </w:pPr>
      <w:r>
        <w:rPr>
          <w:rFonts w:hint="eastAsia" w:ascii="宋体" w:hAnsi="宋体"/>
          <w:bCs/>
          <w:sz w:val="24"/>
        </w:rPr>
        <w:t>安拆技术负责人：邹正龙  负责塔机的安拆技术指导。</w:t>
      </w:r>
    </w:p>
    <w:p>
      <w:pPr>
        <w:snapToGrid w:val="0"/>
        <w:spacing w:line="360" w:lineRule="auto"/>
        <w:ind w:firstLine="424" w:firstLineChars="177"/>
        <w:rPr>
          <w:rFonts w:ascii="宋体" w:hAnsi="宋体"/>
          <w:bCs/>
          <w:sz w:val="24"/>
        </w:rPr>
      </w:pPr>
      <w:r>
        <w:rPr>
          <w:rFonts w:hint="eastAsia" w:ascii="宋体" w:hAnsi="宋体"/>
          <w:bCs/>
          <w:sz w:val="24"/>
        </w:rPr>
        <w:t>安全监督负责人： 孔亚龙  负责塔吊安拆过程中的安全监督。</w:t>
      </w:r>
    </w:p>
    <w:p>
      <w:pPr>
        <w:snapToGrid w:val="0"/>
        <w:spacing w:line="360" w:lineRule="auto"/>
        <w:ind w:firstLine="424" w:firstLineChars="177"/>
        <w:rPr>
          <w:rFonts w:ascii="宋体" w:hAnsi="宋体"/>
          <w:bCs/>
          <w:sz w:val="24"/>
        </w:rPr>
      </w:pPr>
      <w:r>
        <w:rPr>
          <w:rFonts w:hint="eastAsia" w:ascii="宋体" w:hAnsi="宋体"/>
          <w:bCs/>
          <w:sz w:val="24"/>
        </w:rPr>
        <w:t>安拆技工：廖代兵  张宁波  袁征辉  蔡法</w:t>
      </w:r>
    </w:p>
    <w:p>
      <w:pPr>
        <w:pStyle w:val="3"/>
        <w:spacing w:line="360" w:lineRule="auto"/>
        <w:ind w:firstLine="482" w:firstLineChars="200"/>
        <w:rPr>
          <w:rFonts w:ascii="宋体" w:hAnsi="宋体"/>
          <w:sz w:val="24"/>
          <w:szCs w:val="24"/>
        </w:rPr>
      </w:pPr>
      <w:bookmarkStart w:id="67" w:name="_Toc503556054"/>
      <w:r>
        <w:rPr>
          <w:rFonts w:ascii="宋体" w:hAnsi="宋体"/>
          <w:sz w:val="24"/>
          <w:szCs w:val="24"/>
        </w:rPr>
        <w:t>8.7</w:t>
      </w:r>
      <w:r>
        <w:rPr>
          <w:rFonts w:hint="eastAsia" w:ascii="宋体" w:hAnsi="宋体"/>
          <w:sz w:val="24"/>
          <w:szCs w:val="24"/>
        </w:rPr>
        <w:t>、塔机安装过程中的消防措施</w:t>
      </w:r>
      <w:bookmarkEnd w:id="67"/>
    </w:p>
    <w:p>
      <w:pPr>
        <w:snapToGrid w:val="0"/>
        <w:spacing w:line="360" w:lineRule="auto"/>
        <w:ind w:firstLine="424" w:firstLineChars="177"/>
        <w:rPr>
          <w:rFonts w:ascii="宋体"/>
          <w:bCs/>
          <w:sz w:val="24"/>
          <w:szCs w:val="24"/>
        </w:rPr>
      </w:pPr>
      <w:r>
        <w:rPr>
          <w:rFonts w:hint="eastAsia" w:ascii="宋体" w:hAnsi="宋体"/>
          <w:bCs/>
          <w:sz w:val="24"/>
          <w:szCs w:val="24"/>
        </w:rPr>
        <w:t>塔机安装过程主要火灾危险源：</w:t>
      </w:r>
    </w:p>
    <w:p>
      <w:pPr>
        <w:snapToGrid w:val="0"/>
        <w:spacing w:line="360" w:lineRule="auto"/>
        <w:ind w:firstLine="424" w:firstLineChars="177"/>
        <w:rPr>
          <w:rFonts w:ascii="宋体"/>
          <w:bCs/>
          <w:sz w:val="24"/>
          <w:szCs w:val="24"/>
        </w:rPr>
      </w:pPr>
      <w:r>
        <w:rPr>
          <w:rFonts w:ascii="宋体" w:hAnsi="宋体"/>
          <w:bCs/>
          <w:sz w:val="24"/>
          <w:szCs w:val="24"/>
        </w:rPr>
        <w:t>1</w:t>
      </w:r>
      <w:r>
        <w:rPr>
          <w:rFonts w:hint="eastAsia" w:ascii="宋体" w:hAnsi="宋体"/>
          <w:bCs/>
          <w:sz w:val="24"/>
          <w:szCs w:val="24"/>
        </w:rPr>
        <w:t>、电器连接后供电过程。</w:t>
      </w:r>
    </w:p>
    <w:p>
      <w:pPr>
        <w:snapToGrid w:val="0"/>
        <w:spacing w:line="360" w:lineRule="auto"/>
        <w:ind w:firstLine="424" w:firstLineChars="177"/>
        <w:rPr>
          <w:rFonts w:ascii="宋体"/>
          <w:bCs/>
          <w:sz w:val="24"/>
          <w:szCs w:val="24"/>
        </w:rPr>
      </w:pPr>
      <w:r>
        <w:rPr>
          <w:rFonts w:ascii="宋体" w:hAnsi="宋体"/>
          <w:bCs/>
          <w:sz w:val="24"/>
          <w:szCs w:val="24"/>
        </w:rPr>
        <w:t>2</w:t>
      </w:r>
      <w:r>
        <w:rPr>
          <w:rFonts w:hint="eastAsia" w:ascii="宋体" w:hAnsi="宋体"/>
          <w:bCs/>
          <w:sz w:val="24"/>
          <w:szCs w:val="24"/>
        </w:rPr>
        <w:t>、现场防火。</w:t>
      </w:r>
    </w:p>
    <w:p>
      <w:pPr>
        <w:snapToGrid w:val="0"/>
        <w:spacing w:line="360" w:lineRule="auto"/>
        <w:ind w:firstLine="424" w:firstLineChars="177"/>
        <w:rPr>
          <w:rFonts w:ascii="宋体"/>
          <w:bCs/>
          <w:sz w:val="24"/>
          <w:szCs w:val="24"/>
        </w:rPr>
      </w:pPr>
      <w:r>
        <w:rPr>
          <w:rFonts w:hint="eastAsia" w:ascii="宋体" w:hAnsi="宋体"/>
          <w:bCs/>
          <w:sz w:val="24"/>
          <w:szCs w:val="24"/>
        </w:rPr>
        <w:t>措施：</w:t>
      </w:r>
    </w:p>
    <w:p>
      <w:pPr>
        <w:snapToGrid w:val="0"/>
        <w:spacing w:line="360" w:lineRule="auto"/>
        <w:ind w:firstLine="424" w:firstLineChars="177"/>
        <w:rPr>
          <w:rFonts w:ascii="宋体"/>
          <w:bCs/>
          <w:sz w:val="24"/>
          <w:szCs w:val="24"/>
        </w:rPr>
      </w:pPr>
      <w:r>
        <w:rPr>
          <w:rFonts w:ascii="宋体" w:hAnsi="宋体"/>
          <w:bCs/>
          <w:sz w:val="24"/>
          <w:szCs w:val="24"/>
        </w:rPr>
        <w:t>1</w:t>
      </w:r>
      <w:r>
        <w:rPr>
          <w:rFonts w:hint="eastAsia" w:ascii="宋体" w:hAnsi="宋体"/>
          <w:bCs/>
          <w:sz w:val="24"/>
          <w:szCs w:val="24"/>
        </w:rPr>
        <w:t>、检查所有电缆将老化的电器更换。</w:t>
      </w:r>
    </w:p>
    <w:p>
      <w:pPr>
        <w:snapToGrid w:val="0"/>
        <w:spacing w:line="360" w:lineRule="auto"/>
        <w:ind w:firstLine="424" w:firstLineChars="177"/>
        <w:rPr>
          <w:rFonts w:ascii="宋体"/>
          <w:bCs/>
          <w:sz w:val="24"/>
          <w:szCs w:val="24"/>
        </w:rPr>
      </w:pPr>
      <w:r>
        <w:rPr>
          <w:rFonts w:ascii="宋体" w:hAnsi="宋体"/>
          <w:bCs/>
          <w:sz w:val="24"/>
          <w:szCs w:val="24"/>
        </w:rPr>
        <w:t>2</w:t>
      </w:r>
      <w:r>
        <w:rPr>
          <w:rFonts w:hint="eastAsia" w:ascii="宋体" w:hAnsi="宋体"/>
          <w:bCs/>
          <w:sz w:val="24"/>
          <w:szCs w:val="24"/>
        </w:rPr>
        <w:t>、电器连接必紧固、防止通电过程中产生电花。</w:t>
      </w:r>
    </w:p>
    <w:p>
      <w:pPr>
        <w:snapToGrid w:val="0"/>
        <w:spacing w:line="360" w:lineRule="auto"/>
        <w:ind w:firstLine="424" w:firstLineChars="177"/>
        <w:rPr>
          <w:rFonts w:ascii="宋体"/>
          <w:bCs/>
          <w:sz w:val="24"/>
          <w:szCs w:val="24"/>
        </w:rPr>
      </w:pPr>
      <w:r>
        <w:rPr>
          <w:rFonts w:ascii="宋体" w:hAnsi="宋体"/>
          <w:bCs/>
          <w:sz w:val="24"/>
          <w:szCs w:val="24"/>
        </w:rPr>
        <w:t>3</w:t>
      </w:r>
      <w:r>
        <w:rPr>
          <w:rFonts w:hint="eastAsia" w:ascii="宋体" w:hAnsi="宋体"/>
          <w:bCs/>
          <w:sz w:val="24"/>
          <w:szCs w:val="24"/>
        </w:rPr>
        <w:t>、现场施工过程中严禁吸烟。</w:t>
      </w:r>
    </w:p>
    <w:p>
      <w:pPr>
        <w:snapToGrid w:val="0"/>
        <w:spacing w:line="360" w:lineRule="auto"/>
        <w:ind w:firstLine="424" w:firstLineChars="177"/>
        <w:rPr>
          <w:rFonts w:ascii="宋体"/>
          <w:bCs/>
          <w:sz w:val="24"/>
          <w:szCs w:val="24"/>
        </w:rPr>
      </w:pPr>
      <w:r>
        <w:rPr>
          <w:rFonts w:ascii="宋体" w:hAnsi="宋体"/>
          <w:bCs/>
          <w:sz w:val="24"/>
          <w:szCs w:val="24"/>
        </w:rPr>
        <w:t>4</w:t>
      </w:r>
      <w:r>
        <w:rPr>
          <w:rFonts w:hint="eastAsia" w:ascii="宋体" w:hAnsi="宋体"/>
          <w:bCs/>
          <w:sz w:val="24"/>
          <w:szCs w:val="24"/>
        </w:rPr>
        <w:t>、塔机操作室存放灭火器。</w:t>
      </w:r>
    </w:p>
    <w:p>
      <w:pPr>
        <w:snapToGrid w:val="0"/>
        <w:spacing w:line="360" w:lineRule="auto"/>
        <w:ind w:firstLine="424" w:firstLineChars="177"/>
        <w:rPr>
          <w:rFonts w:ascii="宋体"/>
          <w:bCs/>
          <w:sz w:val="24"/>
          <w:szCs w:val="24"/>
        </w:rPr>
      </w:pPr>
      <w:r>
        <w:rPr>
          <w:rFonts w:ascii="宋体" w:hAnsi="宋体"/>
          <w:bCs/>
          <w:sz w:val="24"/>
          <w:szCs w:val="24"/>
        </w:rPr>
        <w:t>5</w:t>
      </w:r>
      <w:r>
        <w:rPr>
          <w:rFonts w:hint="eastAsia" w:ascii="宋体" w:hAnsi="宋体"/>
          <w:bCs/>
          <w:sz w:val="24"/>
          <w:szCs w:val="24"/>
        </w:rPr>
        <w:t>、现场配备灭火器</w:t>
      </w:r>
      <w:r>
        <w:rPr>
          <w:rFonts w:ascii="宋体" w:hAnsi="宋体"/>
          <w:bCs/>
          <w:sz w:val="24"/>
          <w:szCs w:val="24"/>
        </w:rPr>
        <w:t>2</w:t>
      </w:r>
      <w:r>
        <w:rPr>
          <w:rFonts w:hint="eastAsia" w:ascii="宋体" w:hAnsi="宋体"/>
          <w:bCs/>
          <w:sz w:val="24"/>
          <w:szCs w:val="24"/>
        </w:rPr>
        <w:t>个。</w:t>
      </w:r>
    </w:p>
    <w:p>
      <w:pPr>
        <w:snapToGrid w:val="0"/>
        <w:spacing w:line="360" w:lineRule="auto"/>
        <w:ind w:firstLine="424" w:firstLineChars="177"/>
        <w:rPr>
          <w:rFonts w:ascii="宋体"/>
          <w:bCs/>
          <w:sz w:val="24"/>
          <w:szCs w:val="24"/>
        </w:rPr>
      </w:pPr>
      <w:r>
        <w:rPr>
          <w:rFonts w:hint="eastAsia" w:ascii="宋体" w:hAnsi="宋体"/>
          <w:bCs/>
          <w:sz w:val="24"/>
          <w:szCs w:val="24"/>
        </w:rPr>
        <w:t>注意事项：</w:t>
      </w:r>
    </w:p>
    <w:p>
      <w:pPr>
        <w:snapToGrid w:val="0"/>
        <w:spacing w:line="360" w:lineRule="auto"/>
        <w:ind w:firstLine="424" w:firstLineChars="177"/>
        <w:rPr>
          <w:rFonts w:ascii="宋体"/>
          <w:bCs/>
          <w:sz w:val="24"/>
          <w:szCs w:val="24"/>
        </w:rPr>
      </w:pPr>
      <w:r>
        <w:rPr>
          <w:rFonts w:ascii="宋体" w:hAnsi="宋体"/>
          <w:bCs/>
          <w:sz w:val="24"/>
          <w:szCs w:val="24"/>
        </w:rPr>
        <w:t>1</w:t>
      </w:r>
      <w:r>
        <w:rPr>
          <w:rFonts w:hint="eastAsia" w:ascii="宋体" w:hAnsi="宋体"/>
          <w:bCs/>
          <w:sz w:val="24"/>
          <w:szCs w:val="24"/>
        </w:rPr>
        <w:t>、电器火灾严禁使用水进行灭火，只能使用砂成电器灭火器。</w:t>
      </w:r>
    </w:p>
    <w:p>
      <w:pPr>
        <w:snapToGrid w:val="0"/>
        <w:spacing w:line="360" w:lineRule="auto"/>
        <w:ind w:firstLine="424" w:firstLineChars="177"/>
        <w:rPr>
          <w:rFonts w:ascii="宋体"/>
          <w:bCs/>
          <w:sz w:val="24"/>
          <w:szCs w:val="24"/>
        </w:rPr>
      </w:pPr>
      <w:r>
        <w:rPr>
          <w:rFonts w:ascii="宋体" w:hAnsi="宋体"/>
          <w:bCs/>
          <w:sz w:val="24"/>
          <w:szCs w:val="24"/>
        </w:rPr>
        <w:t>2</w:t>
      </w:r>
      <w:r>
        <w:rPr>
          <w:rFonts w:hint="eastAsia" w:ascii="宋体" w:hAnsi="宋体"/>
          <w:bCs/>
          <w:sz w:val="24"/>
          <w:szCs w:val="24"/>
        </w:rPr>
        <w:t>、操作人员高空作业时应系好安全带，防止触电的二次事故。</w:t>
      </w:r>
    </w:p>
    <w:p>
      <w:pPr>
        <w:pStyle w:val="3"/>
        <w:spacing w:line="360" w:lineRule="auto"/>
        <w:ind w:firstLine="426" w:firstLineChars="177"/>
        <w:rPr>
          <w:rFonts w:ascii="宋体" w:hAnsi="宋体"/>
          <w:sz w:val="24"/>
          <w:szCs w:val="24"/>
        </w:rPr>
      </w:pPr>
      <w:bookmarkStart w:id="68" w:name="_Toc503556055"/>
      <w:r>
        <w:rPr>
          <w:rFonts w:ascii="宋体" w:hAnsi="宋体"/>
          <w:sz w:val="24"/>
          <w:szCs w:val="24"/>
        </w:rPr>
        <w:t>8.8</w:t>
      </w:r>
      <w:r>
        <w:rPr>
          <w:rFonts w:hint="eastAsia" w:ascii="宋体" w:hAnsi="宋体"/>
          <w:sz w:val="24"/>
          <w:szCs w:val="24"/>
        </w:rPr>
        <w:t>、塔机接地</w:t>
      </w:r>
      <w:bookmarkEnd w:id="68"/>
    </w:p>
    <w:p>
      <w:pPr>
        <w:snapToGrid w:val="0"/>
        <w:spacing w:line="360" w:lineRule="auto"/>
        <w:ind w:firstLine="424" w:firstLineChars="177"/>
        <w:rPr>
          <w:rFonts w:ascii="宋体"/>
          <w:bCs/>
          <w:sz w:val="24"/>
          <w:szCs w:val="24"/>
        </w:rPr>
      </w:pPr>
      <w:r>
        <w:rPr>
          <w:rFonts w:hint="eastAsia" w:ascii="宋体" w:hAnsi="宋体"/>
          <w:bCs/>
          <w:sz w:val="24"/>
          <w:szCs w:val="24"/>
        </w:rPr>
        <w:t>塔机供电电源为三相五线制，采用接地保护，零线不接塔身，接地电阻不得大于</w:t>
      </w:r>
      <w:r>
        <w:rPr>
          <w:rFonts w:ascii="宋体" w:hAnsi="宋体"/>
          <w:bCs/>
          <w:sz w:val="24"/>
          <w:szCs w:val="24"/>
        </w:rPr>
        <w:t>4</w:t>
      </w:r>
      <w:r>
        <w:rPr>
          <w:rFonts w:hint="eastAsia" w:ascii="宋体" w:hAnsi="宋体"/>
          <w:bCs/>
          <w:sz w:val="24"/>
          <w:szCs w:val="24"/>
        </w:rPr>
        <w:t>Ω，安装前应测量各部分对地绝缘电阻，电动机的绝缘电阻值不低于</w:t>
      </w:r>
      <w:r>
        <w:rPr>
          <w:rFonts w:ascii="宋体" w:hAnsi="宋体"/>
          <w:bCs/>
          <w:sz w:val="24"/>
          <w:szCs w:val="24"/>
        </w:rPr>
        <w:t>0.2M</w:t>
      </w:r>
      <w:r>
        <w:rPr>
          <w:rFonts w:hint="eastAsia" w:ascii="宋体" w:hAnsi="宋体"/>
          <w:bCs/>
          <w:sz w:val="24"/>
          <w:szCs w:val="24"/>
        </w:rPr>
        <w:t>Ω，导线对地绝缘电阻不低于</w:t>
      </w:r>
      <w:r>
        <w:rPr>
          <w:rFonts w:ascii="宋体" w:hAnsi="宋体"/>
          <w:bCs/>
          <w:sz w:val="24"/>
          <w:szCs w:val="24"/>
        </w:rPr>
        <w:t>1M</w:t>
      </w:r>
      <w:r>
        <w:rPr>
          <w:rFonts w:hint="eastAsia" w:ascii="宋体" w:hAnsi="宋体"/>
          <w:bCs/>
          <w:sz w:val="24"/>
          <w:szCs w:val="24"/>
        </w:rPr>
        <w:t>Ω。</w:t>
      </w:r>
    </w:p>
    <w:p>
      <w:pPr>
        <w:snapToGrid w:val="0"/>
        <w:spacing w:line="360" w:lineRule="auto"/>
        <w:ind w:firstLine="424" w:firstLineChars="177"/>
        <w:rPr>
          <w:rFonts w:ascii="宋体"/>
          <w:bCs/>
          <w:sz w:val="24"/>
          <w:szCs w:val="24"/>
        </w:rPr>
      </w:pPr>
      <w:r>
        <w:rPr>
          <w:rFonts w:hint="eastAsia" w:ascii="宋体" w:hAnsi="宋体"/>
          <w:bCs/>
          <w:sz w:val="24"/>
          <w:szCs w:val="24"/>
        </w:rPr>
        <w:t>塔式起重机避雷针的接地和保护接地必须按图规定制作，此接地材料、安装、维护均由用户负责，接地装置必须符合下列要求：</w:t>
      </w:r>
    </w:p>
    <w:p>
      <w:pPr>
        <w:snapToGrid w:val="0"/>
        <w:spacing w:line="360" w:lineRule="auto"/>
        <w:ind w:firstLine="424" w:firstLineChars="177"/>
        <w:rPr>
          <w:rFonts w:ascii="宋体"/>
          <w:bCs/>
          <w:sz w:val="24"/>
          <w:szCs w:val="24"/>
        </w:rPr>
      </w:pPr>
      <w:r>
        <w:rPr>
          <w:rFonts w:ascii="宋体" w:hAnsi="宋体"/>
          <w:bCs/>
          <w:sz w:val="24"/>
          <w:szCs w:val="24"/>
        </w:rPr>
        <w:t>1</w:t>
      </w:r>
      <w:r>
        <w:rPr>
          <w:rFonts w:hint="eastAsia" w:ascii="宋体" w:hAnsi="宋体"/>
          <w:bCs/>
          <w:sz w:val="24"/>
          <w:szCs w:val="24"/>
        </w:rPr>
        <w:t>、接地体宜采用角钢、钢管或光面圆管，不能采用螺纹钢和铝制导体；</w:t>
      </w:r>
    </w:p>
    <w:p>
      <w:pPr>
        <w:snapToGrid w:val="0"/>
        <w:spacing w:line="360" w:lineRule="auto"/>
        <w:ind w:firstLine="424" w:firstLineChars="177"/>
        <w:rPr>
          <w:rFonts w:ascii="宋体"/>
          <w:bCs/>
          <w:sz w:val="24"/>
          <w:szCs w:val="24"/>
        </w:rPr>
      </w:pPr>
      <w:r>
        <w:rPr>
          <w:rFonts w:ascii="宋体" w:hAnsi="宋体"/>
          <w:bCs/>
          <w:sz w:val="24"/>
          <w:szCs w:val="24"/>
        </w:rPr>
        <w:t>2</w:t>
      </w:r>
      <w:r>
        <w:rPr>
          <w:rFonts w:hint="eastAsia" w:ascii="宋体" w:hAnsi="宋体"/>
          <w:bCs/>
          <w:sz w:val="24"/>
          <w:szCs w:val="24"/>
        </w:rPr>
        <w:t>、将接地保护装置的电缆与任何一个主弦杆的连接螺栓连接，并清除连接处螺栓及螺母的涂料，以保证接触良好；</w:t>
      </w:r>
    </w:p>
    <w:p>
      <w:pPr>
        <w:snapToGrid w:val="0"/>
        <w:spacing w:line="360" w:lineRule="auto"/>
        <w:ind w:firstLine="424" w:firstLineChars="177"/>
        <w:rPr>
          <w:rFonts w:ascii="宋体"/>
          <w:bCs/>
          <w:sz w:val="24"/>
          <w:szCs w:val="24"/>
        </w:rPr>
      </w:pPr>
      <w:r>
        <w:rPr>
          <w:rFonts w:ascii="宋体" w:hAnsi="宋体"/>
          <w:bCs/>
          <w:sz w:val="24"/>
          <w:szCs w:val="24"/>
        </w:rPr>
        <w:t>3</w:t>
      </w:r>
      <w:r>
        <w:rPr>
          <w:rFonts w:hint="eastAsia" w:ascii="宋体" w:hAnsi="宋体"/>
          <w:bCs/>
          <w:sz w:val="24"/>
          <w:szCs w:val="24"/>
        </w:rPr>
        <w:t>、置于地基固定连接的底架不允许作避雷器用；</w:t>
      </w:r>
    </w:p>
    <w:p>
      <w:pPr>
        <w:snapToGrid w:val="0"/>
        <w:spacing w:line="360" w:lineRule="auto"/>
        <w:ind w:firstLine="424" w:firstLineChars="177"/>
        <w:rPr>
          <w:rFonts w:ascii="宋体"/>
          <w:bCs/>
          <w:sz w:val="24"/>
          <w:szCs w:val="24"/>
        </w:rPr>
      </w:pPr>
      <w:r>
        <w:rPr>
          <w:rFonts w:ascii="宋体" w:hAnsi="宋体"/>
          <w:bCs/>
          <w:sz w:val="24"/>
          <w:szCs w:val="24"/>
        </w:rPr>
        <w:t>4</w:t>
      </w:r>
      <w:r>
        <w:rPr>
          <w:rFonts w:hint="eastAsia" w:ascii="宋体" w:hAnsi="宋体"/>
          <w:bCs/>
          <w:sz w:val="24"/>
          <w:szCs w:val="24"/>
        </w:rPr>
        <w:t>、接地保护避雷器的电阻不得大于</w:t>
      </w:r>
      <w:r>
        <w:rPr>
          <w:rFonts w:ascii="宋体" w:hAnsi="宋体"/>
          <w:bCs/>
          <w:sz w:val="24"/>
          <w:szCs w:val="24"/>
        </w:rPr>
        <w:t>4</w:t>
      </w:r>
      <w:r>
        <w:rPr>
          <w:rFonts w:hint="eastAsia" w:ascii="宋体" w:hAnsi="宋体"/>
          <w:bCs/>
          <w:sz w:val="24"/>
          <w:szCs w:val="24"/>
        </w:rPr>
        <w:t>Ω；</w:t>
      </w:r>
    </w:p>
    <w:p>
      <w:pPr>
        <w:snapToGrid w:val="0"/>
        <w:spacing w:line="360" w:lineRule="auto"/>
        <w:ind w:firstLine="424" w:firstLineChars="177"/>
        <w:rPr>
          <w:rFonts w:ascii="宋体"/>
          <w:bCs/>
          <w:sz w:val="24"/>
          <w:szCs w:val="24"/>
        </w:rPr>
      </w:pPr>
      <w:r>
        <w:rPr>
          <w:rFonts w:ascii="宋体" w:hAnsi="宋体"/>
          <w:bCs/>
          <w:sz w:val="24"/>
          <w:szCs w:val="24"/>
        </w:rPr>
        <w:t>5</w:t>
      </w:r>
      <w:r>
        <w:rPr>
          <w:rFonts w:hint="eastAsia" w:ascii="宋体" w:hAnsi="宋体"/>
          <w:bCs/>
          <w:sz w:val="24"/>
          <w:szCs w:val="24"/>
        </w:rPr>
        <w:t>、接地保护装置应由专门人员安装，并定期检查接地线及电阻。</w:t>
      </w:r>
    </w:p>
    <w:p>
      <w:pPr>
        <w:pStyle w:val="3"/>
        <w:spacing w:line="360" w:lineRule="auto"/>
        <w:ind w:firstLine="426" w:firstLineChars="177"/>
        <w:rPr>
          <w:rFonts w:ascii="宋体" w:hAnsi="宋体"/>
          <w:sz w:val="24"/>
          <w:szCs w:val="24"/>
        </w:rPr>
      </w:pPr>
      <w:bookmarkStart w:id="69" w:name="_Toc503556056"/>
      <w:r>
        <w:rPr>
          <w:rFonts w:ascii="宋体" w:hAnsi="宋体"/>
          <w:sz w:val="24"/>
          <w:szCs w:val="24"/>
        </w:rPr>
        <w:t>8.9</w:t>
      </w:r>
      <w:r>
        <w:rPr>
          <w:rFonts w:hint="eastAsia" w:ascii="宋体" w:hAnsi="宋体"/>
          <w:sz w:val="24"/>
          <w:szCs w:val="24"/>
        </w:rPr>
        <w:t>、塔机工地现场临时用电</w:t>
      </w:r>
      <w:bookmarkEnd w:id="69"/>
    </w:p>
    <w:p>
      <w:pPr>
        <w:snapToGrid w:val="0"/>
        <w:spacing w:line="360" w:lineRule="auto"/>
        <w:ind w:firstLine="424" w:firstLineChars="177"/>
        <w:rPr>
          <w:rFonts w:ascii="宋体"/>
          <w:bCs/>
          <w:sz w:val="24"/>
          <w:szCs w:val="24"/>
        </w:rPr>
      </w:pPr>
      <w:r>
        <w:rPr>
          <w:rFonts w:hint="eastAsia" w:ascii="宋体" w:hAnsi="宋体"/>
          <w:bCs/>
          <w:sz w:val="24"/>
          <w:szCs w:val="24"/>
        </w:rPr>
        <w:t>一、塔吊安装前的准备</w:t>
      </w:r>
    </w:p>
    <w:p>
      <w:pPr>
        <w:snapToGrid w:val="0"/>
        <w:spacing w:line="360" w:lineRule="auto"/>
        <w:ind w:firstLine="424" w:firstLineChars="177"/>
        <w:rPr>
          <w:rFonts w:ascii="宋体"/>
          <w:bCs/>
          <w:sz w:val="24"/>
          <w:szCs w:val="24"/>
        </w:rPr>
      </w:pPr>
      <w:r>
        <w:rPr>
          <w:rFonts w:ascii="宋体" w:hAnsi="宋体"/>
          <w:bCs/>
          <w:sz w:val="24"/>
          <w:szCs w:val="24"/>
        </w:rPr>
        <w:t>1.</w:t>
      </w:r>
      <w:r>
        <w:rPr>
          <w:rFonts w:hint="eastAsia" w:ascii="宋体" w:hAnsi="宋体"/>
          <w:bCs/>
          <w:sz w:val="24"/>
          <w:szCs w:val="24"/>
        </w:rPr>
        <w:t>确保安装地点满足安全检查机构规定的要求，且已获得安装许可。</w:t>
      </w:r>
    </w:p>
    <w:p>
      <w:pPr>
        <w:snapToGrid w:val="0"/>
        <w:spacing w:line="360" w:lineRule="auto"/>
        <w:ind w:firstLine="424" w:firstLineChars="177"/>
        <w:rPr>
          <w:rFonts w:ascii="宋体"/>
          <w:bCs/>
          <w:sz w:val="24"/>
          <w:szCs w:val="24"/>
        </w:rPr>
      </w:pPr>
      <w:r>
        <w:rPr>
          <w:rFonts w:ascii="宋体" w:hAnsi="宋体"/>
          <w:bCs/>
          <w:sz w:val="24"/>
          <w:szCs w:val="24"/>
        </w:rPr>
        <w:t>2.</w:t>
      </w:r>
      <w:r>
        <w:rPr>
          <w:rFonts w:hint="eastAsia" w:ascii="宋体" w:hAnsi="宋体"/>
          <w:bCs/>
          <w:sz w:val="24"/>
          <w:szCs w:val="24"/>
        </w:rPr>
        <w:t>安装工地应配备一个专用电源箱供电熔断器的电流为塔机额定电流的</w:t>
      </w:r>
      <w:r>
        <w:rPr>
          <w:rFonts w:ascii="宋体" w:hAnsi="宋体"/>
          <w:bCs/>
          <w:sz w:val="24"/>
          <w:szCs w:val="24"/>
        </w:rPr>
        <w:t>1.5-2</w:t>
      </w:r>
      <w:r>
        <w:rPr>
          <w:rFonts w:hint="eastAsia" w:ascii="宋体" w:hAnsi="宋体"/>
          <w:bCs/>
          <w:sz w:val="24"/>
          <w:szCs w:val="24"/>
        </w:rPr>
        <w:t>倍，塔机电源电压值上下波动不得超过</w:t>
      </w:r>
      <w:r>
        <w:rPr>
          <w:rFonts w:ascii="宋体" w:hAnsi="宋体"/>
          <w:bCs/>
          <w:sz w:val="24"/>
          <w:szCs w:val="24"/>
        </w:rPr>
        <w:t>5%</w:t>
      </w:r>
      <w:r>
        <w:rPr>
          <w:rFonts w:hint="eastAsia" w:ascii="宋体" w:hAnsi="宋体"/>
          <w:bCs/>
          <w:sz w:val="24"/>
          <w:szCs w:val="24"/>
        </w:rPr>
        <w:t>。</w:t>
      </w:r>
    </w:p>
    <w:p>
      <w:pPr>
        <w:snapToGrid w:val="0"/>
        <w:spacing w:line="360" w:lineRule="auto"/>
        <w:ind w:firstLine="424" w:firstLineChars="177"/>
        <w:rPr>
          <w:rFonts w:ascii="宋体"/>
          <w:bCs/>
          <w:sz w:val="24"/>
          <w:szCs w:val="24"/>
        </w:rPr>
      </w:pPr>
      <w:r>
        <w:rPr>
          <w:rFonts w:ascii="宋体" w:hAnsi="宋体"/>
          <w:bCs/>
          <w:sz w:val="24"/>
          <w:szCs w:val="24"/>
        </w:rPr>
        <w:t>3.</w:t>
      </w:r>
      <w:r>
        <w:rPr>
          <w:rFonts w:hint="eastAsia" w:ascii="宋体" w:hAnsi="宋体"/>
          <w:bCs/>
          <w:sz w:val="24"/>
          <w:szCs w:val="24"/>
        </w:rPr>
        <w:t>塔机的专用电源箱（工地自备）应直接从工地变电室引入电源，距离最好不超过</w:t>
      </w:r>
      <w:r>
        <w:rPr>
          <w:rFonts w:ascii="宋体" w:hAnsi="宋体"/>
          <w:bCs/>
          <w:sz w:val="24"/>
          <w:szCs w:val="24"/>
        </w:rPr>
        <w:t>30</w:t>
      </w:r>
      <w:r>
        <w:rPr>
          <w:rFonts w:hint="eastAsia" w:ascii="宋体" w:hAnsi="宋体"/>
          <w:bCs/>
          <w:sz w:val="24"/>
          <w:szCs w:val="24"/>
        </w:rPr>
        <w:t>米，专用电源箱离塔机下电源箱距离不得超过</w:t>
      </w:r>
      <w:r>
        <w:rPr>
          <w:rFonts w:ascii="宋体" w:hAnsi="宋体"/>
          <w:bCs/>
          <w:sz w:val="24"/>
          <w:szCs w:val="24"/>
        </w:rPr>
        <w:t>10</w:t>
      </w:r>
      <w:r>
        <w:rPr>
          <w:rFonts w:hint="eastAsia" w:ascii="宋体" w:hAnsi="宋体"/>
          <w:bCs/>
          <w:sz w:val="24"/>
          <w:szCs w:val="24"/>
        </w:rPr>
        <w:t>米。</w:t>
      </w:r>
    </w:p>
    <w:p>
      <w:pPr>
        <w:snapToGrid w:val="0"/>
        <w:spacing w:line="360" w:lineRule="auto"/>
        <w:ind w:firstLine="424" w:firstLineChars="177"/>
        <w:rPr>
          <w:rFonts w:ascii="宋体"/>
          <w:bCs/>
          <w:sz w:val="24"/>
          <w:szCs w:val="24"/>
        </w:rPr>
      </w:pPr>
      <w:r>
        <w:rPr>
          <w:rFonts w:ascii="宋体" w:hAnsi="宋体"/>
          <w:bCs/>
          <w:sz w:val="24"/>
          <w:szCs w:val="24"/>
        </w:rPr>
        <w:t>4.</w:t>
      </w:r>
      <w:r>
        <w:rPr>
          <w:rFonts w:hint="eastAsia" w:ascii="宋体" w:hAnsi="宋体"/>
          <w:bCs/>
          <w:sz w:val="24"/>
          <w:szCs w:val="24"/>
        </w:rPr>
        <w:t>电源电缆线规格不得低于</w:t>
      </w:r>
      <w:r>
        <w:rPr>
          <w:rFonts w:ascii="宋体" w:hAnsi="宋体"/>
          <w:bCs/>
          <w:sz w:val="24"/>
          <w:szCs w:val="24"/>
        </w:rPr>
        <w:t>3</w:t>
      </w:r>
      <w:r>
        <w:rPr>
          <w:rFonts w:hint="eastAsia" w:ascii="宋体" w:hAnsi="宋体"/>
          <w:bCs/>
          <w:sz w:val="24"/>
          <w:szCs w:val="24"/>
        </w:rPr>
        <w:t>×</w:t>
      </w:r>
      <w:r>
        <w:rPr>
          <w:rFonts w:ascii="宋体" w:hAnsi="宋体"/>
          <w:bCs/>
          <w:sz w:val="24"/>
          <w:szCs w:val="24"/>
        </w:rPr>
        <w:t>25M2+2</w:t>
      </w:r>
      <w:r>
        <w:rPr>
          <w:rFonts w:hint="eastAsia" w:ascii="宋体" w:hAnsi="宋体"/>
          <w:bCs/>
          <w:sz w:val="24"/>
          <w:szCs w:val="24"/>
        </w:rPr>
        <w:t>×</w:t>
      </w:r>
      <w:r>
        <w:rPr>
          <w:rFonts w:ascii="宋体" w:hAnsi="宋体"/>
          <w:bCs/>
          <w:sz w:val="24"/>
          <w:szCs w:val="24"/>
        </w:rPr>
        <w:t>10M2.</w:t>
      </w:r>
      <w:r>
        <w:rPr>
          <w:rFonts w:hint="eastAsia" w:ascii="宋体" w:hAnsi="宋体"/>
          <w:bCs/>
          <w:sz w:val="24"/>
          <w:szCs w:val="24"/>
        </w:rPr>
        <w:t>若进线较远可适当增大电源规格。</w:t>
      </w:r>
    </w:p>
    <w:p>
      <w:pPr>
        <w:snapToGrid w:val="0"/>
        <w:spacing w:line="360" w:lineRule="auto"/>
        <w:ind w:firstLine="424" w:firstLineChars="177"/>
        <w:rPr>
          <w:rFonts w:ascii="宋体"/>
          <w:bCs/>
          <w:sz w:val="24"/>
          <w:szCs w:val="24"/>
        </w:rPr>
      </w:pPr>
      <w:r>
        <w:rPr>
          <w:rFonts w:hint="eastAsia" w:ascii="宋体" w:hAnsi="宋体"/>
          <w:bCs/>
          <w:sz w:val="24"/>
          <w:szCs w:val="24"/>
        </w:rPr>
        <w:t>二、塔机临时用电注意事项</w:t>
      </w:r>
    </w:p>
    <w:p>
      <w:pPr>
        <w:snapToGrid w:val="0"/>
        <w:spacing w:line="360" w:lineRule="auto"/>
        <w:ind w:firstLine="424" w:firstLineChars="177"/>
        <w:rPr>
          <w:rFonts w:ascii="宋体"/>
          <w:bCs/>
          <w:sz w:val="24"/>
          <w:szCs w:val="24"/>
        </w:rPr>
      </w:pPr>
      <w:r>
        <w:rPr>
          <w:rFonts w:ascii="宋体" w:hAnsi="宋体"/>
          <w:bCs/>
          <w:sz w:val="24"/>
          <w:szCs w:val="24"/>
        </w:rPr>
        <w:t>1.</w:t>
      </w:r>
      <w:r>
        <w:rPr>
          <w:rFonts w:hint="eastAsia" w:ascii="宋体" w:hAnsi="宋体"/>
          <w:bCs/>
          <w:sz w:val="24"/>
          <w:szCs w:val="24"/>
        </w:rPr>
        <w:t>现场临时用电工程专用电源中性点直接接地</w:t>
      </w:r>
      <w:r>
        <w:rPr>
          <w:rFonts w:ascii="宋体" w:hAnsi="宋体"/>
          <w:bCs/>
          <w:sz w:val="24"/>
          <w:szCs w:val="24"/>
        </w:rPr>
        <w:t>220V-380V</w:t>
      </w:r>
      <w:r>
        <w:rPr>
          <w:rFonts w:hint="eastAsia" w:ascii="宋体" w:hAnsi="宋体"/>
          <w:bCs/>
          <w:sz w:val="24"/>
          <w:szCs w:val="24"/>
        </w:rPr>
        <w:t>三相五线制低压电力系统，必须符合：</w:t>
      </w:r>
    </w:p>
    <w:p>
      <w:pPr>
        <w:snapToGrid w:val="0"/>
        <w:spacing w:line="360" w:lineRule="auto"/>
        <w:ind w:firstLine="424" w:firstLineChars="177"/>
        <w:rPr>
          <w:rFonts w:ascii="宋体"/>
          <w:bCs/>
          <w:sz w:val="24"/>
          <w:szCs w:val="24"/>
        </w:rPr>
      </w:pPr>
      <w:r>
        <w:rPr>
          <w:rFonts w:ascii="宋体" w:hAnsi="宋体"/>
          <w:bCs/>
          <w:sz w:val="24"/>
          <w:szCs w:val="24"/>
        </w:rPr>
        <w:t>A</w:t>
      </w:r>
      <w:r>
        <w:rPr>
          <w:rFonts w:hint="eastAsia" w:ascii="宋体" w:hAnsi="宋体"/>
          <w:bCs/>
          <w:sz w:val="24"/>
          <w:szCs w:val="24"/>
        </w:rPr>
        <w:t>、三级配电系统。</w:t>
      </w:r>
    </w:p>
    <w:p>
      <w:pPr>
        <w:snapToGrid w:val="0"/>
        <w:spacing w:line="360" w:lineRule="auto"/>
        <w:ind w:firstLine="424" w:firstLineChars="177"/>
        <w:rPr>
          <w:rFonts w:ascii="宋体"/>
          <w:bCs/>
          <w:sz w:val="24"/>
          <w:szCs w:val="24"/>
        </w:rPr>
      </w:pPr>
      <w:r>
        <w:rPr>
          <w:rFonts w:ascii="宋体" w:hAnsi="宋体"/>
          <w:bCs/>
          <w:sz w:val="24"/>
          <w:szCs w:val="24"/>
        </w:rPr>
        <w:t>B</w:t>
      </w:r>
      <w:r>
        <w:rPr>
          <w:rFonts w:hint="eastAsia" w:ascii="宋体" w:hAnsi="宋体"/>
          <w:bCs/>
          <w:sz w:val="24"/>
          <w:szCs w:val="24"/>
        </w:rPr>
        <w:t>、采用</w:t>
      </w:r>
      <w:r>
        <w:rPr>
          <w:rFonts w:ascii="宋体" w:hAnsi="宋体"/>
          <w:bCs/>
          <w:sz w:val="24"/>
          <w:szCs w:val="24"/>
        </w:rPr>
        <w:t>TN-S</w:t>
      </w:r>
      <w:r>
        <w:rPr>
          <w:rFonts w:hint="eastAsia" w:ascii="宋体" w:hAnsi="宋体"/>
          <w:bCs/>
          <w:sz w:val="24"/>
          <w:szCs w:val="24"/>
        </w:rPr>
        <w:t>接零保护系统。</w:t>
      </w:r>
    </w:p>
    <w:p>
      <w:pPr>
        <w:snapToGrid w:val="0"/>
        <w:spacing w:line="360" w:lineRule="auto"/>
        <w:ind w:firstLine="424" w:firstLineChars="177"/>
        <w:rPr>
          <w:rFonts w:ascii="宋体"/>
          <w:bCs/>
          <w:sz w:val="24"/>
          <w:szCs w:val="24"/>
        </w:rPr>
      </w:pPr>
      <w:r>
        <w:rPr>
          <w:rFonts w:ascii="宋体" w:hAnsi="宋体"/>
          <w:bCs/>
          <w:sz w:val="24"/>
          <w:szCs w:val="24"/>
        </w:rPr>
        <w:t>C</w:t>
      </w:r>
      <w:r>
        <w:rPr>
          <w:rFonts w:hint="eastAsia" w:ascii="宋体" w:hAnsi="宋体"/>
          <w:bCs/>
          <w:sz w:val="24"/>
          <w:szCs w:val="24"/>
        </w:rPr>
        <w:t>、采用二级漏电保护系统。</w:t>
      </w:r>
    </w:p>
    <w:p>
      <w:pPr>
        <w:snapToGrid w:val="0"/>
        <w:spacing w:line="360" w:lineRule="auto"/>
        <w:ind w:firstLine="424" w:firstLineChars="177"/>
        <w:rPr>
          <w:rFonts w:ascii="宋体"/>
          <w:bCs/>
          <w:sz w:val="24"/>
          <w:szCs w:val="24"/>
        </w:rPr>
      </w:pPr>
      <w:r>
        <w:rPr>
          <w:rFonts w:ascii="宋体" w:hAnsi="宋体"/>
          <w:bCs/>
          <w:sz w:val="24"/>
          <w:szCs w:val="24"/>
        </w:rPr>
        <w:t>2.</w:t>
      </w:r>
      <w:r>
        <w:rPr>
          <w:rFonts w:hint="eastAsia" w:ascii="宋体" w:hAnsi="宋体"/>
          <w:bCs/>
          <w:sz w:val="24"/>
          <w:szCs w:val="24"/>
        </w:rPr>
        <w:t>使用电缆必须满足室外多变的气候环境要求，避免水侵，防止因工地交叉作业而引起的对电缆的损伤。</w:t>
      </w:r>
    </w:p>
    <w:p>
      <w:pPr>
        <w:snapToGrid w:val="0"/>
        <w:spacing w:line="360" w:lineRule="auto"/>
        <w:ind w:firstLine="424" w:firstLineChars="177"/>
        <w:rPr>
          <w:rFonts w:ascii="宋体"/>
          <w:bCs/>
          <w:sz w:val="24"/>
          <w:szCs w:val="24"/>
        </w:rPr>
      </w:pPr>
      <w:r>
        <w:rPr>
          <w:rFonts w:ascii="宋体" w:hAnsi="宋体"/>
          <w:bCs/>
          <w:sz w:val="24"/>
          <w:szCs w:val="24"/>
        </w:rPr>
        <w:t>3.</w:t>
      </w:r>
      <w:r>
        <w:rPr>
          <w:rFonts w:hint="eastAsia" w:ascii="宋体" w:hAnsi="宋体"/>
          <w:bCs/>
          <w:sz w:val="24"/>
          <w:szCs w:val="24"/>
        </w:rPr>
        <w:t>定期检查接地电阻值和绝缘电阻值。</w:t>
      </w:r>
    </w:p>
    <w:p>
      <w:pPr>
        <w:snapToGrid w:val="0"/>
        <w:spacing w:line="360" w:lineRule="auto"/>
        <w:ind w:firstLine="424" w:firstLineChars="177"/>
        <w:rPr>
          <w:rFonts w:ascii="宋体"/>
          <w:bCs/>
          <w:sz w:val="24"/>
          <w:szCs w:val="24"/>
        </w:rPr>
      </w:pPr>
      <w:r>
        <w:rPr>
          <w:rFonts w:ascii="宋体" w:hAnsi="宋体"/>
          <w:bCs/>
          <w:sz w:val="24"/>
          <w:szCs w:val="24"/>
        </w:rPr>
        <w:t>4.</w:t>
      </w:r>
      <w:r>
        <w:rPr>
          <w:rFonts w:hint="eastAsia" w:ascii="宋体" w:hAnsi="宋体"/>
          <w:bCs/>
          <w:sz w:val="24"/>
          <w:szCs w:val="24"/>
        </w:rPr>
        <w:t>工地安排专人监护，安装巡检、维修或拆除临时用电设备和线路，必须由电工完成。</w:t>
      </w:r>
    </w:p>
    <w:p>
      <w:pPr>
        <w:snapToGrid w:val="0"/>
        <w:spacing w:line="360" w:lineRule="auto"/>
        <w:ind w:firstLine="424" w:firstLineChars="177"/>
        <w:rPr>
          <w:rFonts w:ascii="宋体"/>
          <w:bCs/>
          <w:sz w:val="24"/>
          <w:szCs w:val="24"/>
        </w:rPr>
      </w:pPr>
      <w:r>
        <w:rPr>
          <w:rFonts w:ascii="宋体" w:hAnsi="宋体"/>
          <w:bCs/>
          <w:sz w:val="24"/>
          <w:szCs w:val="24"/>
        </w:rPr>
        <w:t>5.</w:t>
      </w:r>
      <w:r>
        <w:rPr>
          <w:rFonts w:hint="eastAsia" w:ascii="宋体" w:hAnsi="宋体"/>
          <w:bCs/>
          <w:sz w:val="24"/>
          <w:szCs w:val="24"/>
        </w:rPr>
        <w:t>做好临时用电资料归档工作。</w:t>
      </w:r>
    </w:p>
    <w:p>
      <w:pPr>
        <w:snapToGrid w:val="0"/>
        <w:spacing w:line="360" w:lineRule="auto"/>
        <w:ind w:firstLine="424" w:firstLineChars="177"/>
        <w:rPr>
          <w:rFonts w:ascii="宋体"/>
          <w:bCs/>
          <w:sz w:val="24"/>
          <w:szCs w:val="24"/>
        </w:rPr>
      </w:pPr>
      <w:r>
        <w:rPr>
          <w:rFonts w:ascii="宋体" w:hAnsi="宋体"/>
          <w:bCs/>
          <w:sz w:val="24"/>
          <w:szCs w:val="24"/>
        </w:rPr>
        <w:t>6.</w:t>
      </w:r>
      <w:r>
        <w:rPr>
          <w:rFonts w:hint="eastAsia" w:ascii="宋体" w:hAnsi="宋体"/>
          <w:bCs/>
          <w:sz w:val="24"/>
          <w:szCs w:val="24"/>
        </w:rPr>
        <w:t>对塔机操作人员进行岗前培训进行电源通断操作，确保操作正确。</w:t>
      </w:r>
    </w:p>
    <w:p>
      <w:pPr>
        <w:snapToGrid w:val="0"/>
        <w:spacing w:line="360" w:lineRule="auto"/>
        <w:ind w:firstLine="424" w:firstLineChars="177"/>
        <w:rPr>
          <w:rFonts w:ascii="宋体"/>
          <w:bCs/>
          <w:sz w:val="24"/>
          <w:szCs w:val="24"/>
        </w:rPr>
      </w:pPr>
      <w:r>
        <w:rPr>
          <w:rFonts w:ascii="宋体" w:hAnsi="宋体"/>
          <w:bCs/>
          <w:sz w:val="24"/>
          <w:szCs w:val="24"/>
        </w:rPr>
        <w:t>7.</w:t>
      </w:r>
      <w:r>
        <w:rPr>
          <w:rFonts w:hint="eastAsia" w:ascii="宋体" w:hAnsi="宋体"/>
          <w:bCs/>
          <w:sz w:val="24"/>
          <w:szCs w:val="24"/>
        </w:rPr>
        <w:t>工地在临时用电处悬挂安全标志。</w:t>
      </w:r>
    </w:p>
    <w:p>
      <w:pPr>
        <w:pStyle w:val="3"/>
        <w:spacing w:line="360" w:lineRule="auto"/>
        <w:ind w:firstLine="482" w:firstLineChars="200"/>
        <w:rPr>
          <w:rFonts w:ascii="宋体" w:hAnsi="宋体"/>
          <w:sz w:val="24"/>
          <w:szCs w:val="24"/>
        </w:rPr>
      </w:pPr>
      <w:bookmarkStart w:id="70" w:name="_Toc503556057"/>
      <w:r>
        <w:rPr>
          <w:rFonts w:ascii="宋体" w:hAnsi="宋体"/>
          <w:sz w:val="24"/>
          <w:szCs w:val="24"/>
        </w:rPr>
        <w:t>8.10</w:t>
      </w:r>
      <w:r>
        <w:rPr>
          <w:rFonts w:hint="eastAsia" w:ascii="宋体" w:hAnsi="宋体"/>
          <w:sz w:val="24"/>
          <w:szCs w:val="24"/>
        </w:rPr>
        <w:t>、自检、检测验收程序</w:t>
      </w:r>
      <w:bookmarkEnd w:id="70"/>
    </w:p>
    <w:p>
      <w:pPr>
        <w:snapToGrid w:val="0"/>
        <w:spacing w:line="360" w:lineRule="auto"/>
        <w:ind w:firstLine="424" w:firstLineChars="177"/>
        <w:rPr>
          <w:rFonts w:ascii="宋体"/>
          <w:color w:val="000000"/>
          <w:sz w:val="24"/>
          <w:szCs w:val="24"/>
        </w:rPr>
      </w:pPr>
      <w:r>
        <w:rPr>
          <w:rFonts w:hint="eastAsia" w:ascii="宋体" w:hAnsi="宋体"/>
          <w:color w:val="000000"/>
          <w:sz w:val="24"/>
          <w:szCs w:val="24"/>
        </w:rPr>
        <w:t>为了保证塔机能正确操纵，并在安全条件下运行，塔机投入使用前，</w:t>
      </w:r>
      <w:r>
        <w:rPr>
          <w:rFonts w:hint="eastAsia" w:ascii="宋体" w:hAnsi="宋体"/>
          <w:bCs/>
          <w:sz w:val="24"/>
          <w:szCs w:val="24"/>
        </w:rPr>
        <w:t>由电工和技术人员在厂家技术人员指导下进行检验和调整，</w:t>
      </w:r>
      <w:r>
        <w:rPr>
          <w:rFonts w:hint="eastAsia" w:ascii="宋体" w:hAnsi="宋体"/>
          <w:color w:val="000000"/>
          <w:sz w:val="24"/>
          <w:szCs w:val="24"/>
        </w:rPr>
        <w:t>对塔机部件安全装置进行检查、调试，检查塔身的垂直度</w:t>
      </w:r>
      <w:r>
        <w:rPr>
          <w:rFonts w:ascii="宋体"/>
          <w:color w:val="000000"/>
          <w:sz w:val="24"/>
          <w:szCs w:val="24"/>
        </w:rPr>
        <w:t>,</w:t>
      </w:r>
      <w:r>
        <w:rPr>
          <w:rFonts w:hint="eastAsia" w:ascii="宋体" w:hAnsi="宋体"/>
          <w:color w:val="000000"/>
          <w:sz w:val="24"/>
          <w:szCs w:val="24"/>
        </w:rPr>
        <w:t>允差为</w:t>
      </w:r>
      <w:r>
        <w:rPr>
          <w:rFonts w:ascii="宋体" w:hAnsi="宋体"/>
          <w:color w:val="000000"/>
          <w:sz w:val="24"/>
          <w:szCs w:val="24"/>
        </w:rPr>
        <w:t>4/1000</w:t>
      </w:r>
      <w:r>
        <w:rPr>
          <w:rFonts w:hint="eastAsia" w:ascii="宋体" w:hAnsi="宋体"/>
          <w:color w:val="000000"/>
          <w:sz w:val="24"/>
          <w:szCs w:val="24"/>
        </w:rPr>
        <w:t>，再按电路图的要求接通所有电路的电源，试开动各机构进行运转，</w:t>
      </w:r>
      <w:r>
        <w:rPr>
          <w:rFonts w:hint="eastAsia" w:ascii="宋体" w:hAnsi="宋体"/>
          <w:sz w:val="24"/>
          <w:szCs w:val="24"/>
        </w:rPr>
        <w:t>调试标准：必须按塔吊性能表中的重量进行限位及力矩限位，根部最大起重量为</w:t>
      </w:r>
      <w:r>
        <w:rPr>
          <w:rFonts w:ascii="宋体" w:hAnsi="宋体"/>
          <w:sz w:val="24"/>
          <w:szCs w:val="24"/>
        </w:rPr>
        <w:t>t</w:t>
      </w:r>
      <w:r>
        <w:rPr>
          <w:rFonts w:hint="eastAsia" w:ascii="宋体" w:hAnsi="宋体"/>
          <w:sz w:val="24"/>
          <w:szCs w:val="24"/>
        </w:rPr>
        <w:t>。各限位开关调好后，必须动作灵敏，</w:t>
      </w:r>
      <w:r>
        <w:rPr>
          <w:rFonts w:hint="eastAsia" w:ascii="宋体" w:hAnsi="宋体"/>
          <w:color w:val="000000"/>
          <w:sz w:val="24"/>
          <w:szCs w:val="24"/>
        </w:rPr>
        <w:t>各机构运转正常，</w:t>
      </w:r>
      <w:r>
        <w:rPr>
          <w:rFonts w:hint="eastAsia" w:ascii="宋体" w:hAnsi="宋体"/>
          <w:sz w:val="24"/>
          <w:szCs w:val="24"/>
        </w:rPr>
        <w:t>试用三次，每次必须合格。</w:t>
      </w:r>
      <w:r>
        <w:rPr>
          <w:rFonts w:hint="eastAsia" w:ascii="宋体" w:hAnsi="宋体"/>
          <w:color w:val="000000"/>
          <w:sz w:val="24"/>
          <w:szCs w:val="24"/>
        </w:rPr>
        <w:t>同时检查各处钢丝绳是否处于正常工作状态。是否与结构件有摩擦，所有不正常情况均应予以排除。</w:t>
      </w:r>
    </w:p>
    <w:p>
      <w:pPr>
        <w:snapToGrid w:val="0"/>
        <w:spacing w:line="360" w:lineRule="auto"/>
        <w:ind w:firstLine="424" w:firstLineChars="177"/>
        <w:rPr>
          <w:rFonts w:ascii="宋体"/>
          <w:bCs/>
          <w:sz w:val="24"/>
          <w:szCs w:val="24"/>
        </w:rPr>
      </w:pPr>
      <w:r>
        <w:rPr>
          <w:rFonts w:hint="eastAsia" w:ascii="宋体" w:hAnsi="宋体"/>
          <w:bCs/>
          <w:sz w:val="24"/>
          <w:szCs w:val="24"/>
        </w:rPr>
        <w:t>自检合格后报省或市具备检测资格的检测机构进行检测，待检测合格后，再由施工单位组织、监理单位，安装单位，产权单位进行联合验收，并填写联合验收意见表，联合验收合格后，方可投入使用。同时塔机的每次顶升加节、附着的安装都必须履行验收程序。新塔机另增生产厂家参加联合验收。</w:t>
      </w:r>
    </w:p>
    <w:p>
      <w:pPr>
        <w:spacing w:line="276" w:lineRule="auto"/>
        <w:ind w:firstLine="420" w:firstLineChars="200"/>
        <w:rPr>
          <w:rFonts w:ascii="宋体"/>
          <w:bCs/>
          <w:sz w:val="24"/>
        </w:rPr>
      </w:pPr>
      <w:r>
        <w:pict>
          <v:shape id="_x0000_i1039" o:spt="75" type="#_x0000_t75" style="height:327.4pt;width:402.1pt;" filled="f" o:preferrelative="t" stroked="f" coordsize="21600,21600">
            <v:path/>
            <v:fill on="f" focussize="0,0"/>
            <v:stroke on="f" joinstyle="miter"/>
            <v:imagedata r:id="rId25" o:title=""/>
            <o:lock v:ext="edit" aspectratio="t"/>
            <w10:wrap type="none"/>
            <w10:anchorlock/>
          </v:shape>
        </w:pict>
      </w:r>
    </w:p>
    <w:p>
      <w:pPr>
        <w:spacing w:line="276" w:lineRule="auto"/>
        <w:ind w:firstLine="420" w:firstLineChars="200"/>
        <w:rPr>
          <w:rFonts w:ascii="宋体"/>
          <w:bCs/>
          <w:sz w:val="24"/>
        </w:rPr>
      </w:pPr>
      <w:r>
        <w:pict>
          <v:shape id="图片 1" o:spid="_x0000_s1219" o:spt="75" type="#_x0000_t75" style="position:absolute;left:0pt;margin-left:21.25pt;margin-top:115.05pt;height:249.8pt;width:404pt;z-index:-1024;mso-width-relative:page;mso-height-relative:page;" filled="f" o:preferrelative="t" stroked="f" coordsize="21600,21600">
            <v:path/>
            <v:fill on="f" focussize="0,0"/>
            <v:stroke on="f" joinstyle="miter"/>
            <v:imagedata r:id="rId26" o:title=""/>
            <o:lock v:ext="edit" aspectratio="t"/>
          </v:shape>
        </w:pict>
      </w:r>
      <w:r>
        <w:pict>
          <v:shape id="_x0000_i1040" o:spt="75" type="#_x0000_t75" style="height:111.4pt;width:403.45pt;" filled="f" o:preferrelative="t" stroked="f" coordsize="21600,21600">
            <v:path/>
            <v:fill on="f" focussize="0,0"/>
            <v:stroke on="f" joinstyle="miter"/>
            <v:imagedata r:id="rId27" o:title=""/>
            <o:lock v:ext="edit" aspectratio="t"/>
            <w10:wrap type="none"/>
            <w10:anchorlock/>
          </v:shape>
        </w:pict>
      </w: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firstLine="480" w:firstLineChars="200"/>
        <w:rPr>
          <w:rFonts w:ascii="宋体"/>
          <w:bCs/>
          <w:sz w:val="24"/>
        </w:rPr>
      </w:pPr>
    </w:p>
    <w:p>
      <w:pPr>
        <w:spacing w:line="276" w:lineRule="auto"/>
        <w:ind w:right="25" w:rightChars="12"/>
        <w:rPr>
          <w:rFonts w:ascii="宋体"/>
          <w:bCs/>
          <w:sz w:val="24"/>
        </w:rPr>
      </w:pPr>
    </w:p>
    <w:p>
      <w:pPr>
        <w:pStyle w:val="3"/>
        <w:spacing w:line="360" w:lineRule="auto"/>
        <w:ind w:firstLine="482" w:firstLineChars="200"/>
        <w:rPr>
          <w:rFonts w:ascii="宋体" w:hAnsi="宋体"/>
          <w:sz w:val="24"/>
          <w:szCs w:val="24"/>
        </w:rPr>
      </w:pPr>
      <w:bookmarkStart w:id="71" w:name="_Toc503556058"/>
      <w:r>
        <w:rPr>
          <w:rFonts w:ascii="宋体" w:hAnsi="宋体"/>
          <w:sz w:val="24"/>
          <w:szCs w:val="24"/>
        </w:rPr>
        <w:t>8.11</w:t>
      </w:r>
      <w:r>
        <w:rPr>
          <w:rFonts w:hint="eastAsia" w:ascii="宋体" w:hAnsi="宋体"/>
          <w:sz w:val="24"/>
          <w:szCs w:val="24"/>
        </w:rPr>
        <w:t>、安、拆安全技术措施</w:t>
      </w:r>
      <w:bookmarkEnd w:id="71"/>
    </w:p>
    <w:p>
      <w:pPr>
        <w:snapToGrid w:val="0"/>
        <w:spacing w:line="360" w:lineRule="auto"/>
        <w:ind w:firstLine="480" w:firstLineChars="200"/>
        <w:rPr>
          <w:rFonts w:ascii="宋体"/>
          <w:bCs/>
          <w:sz w:val="24"/>
          <w:szCs w:val="24"/>
        </w:rPr>
      </w:pPr>
      <w:r>
        <w:rPr>
          <w:rFonts w:ascii="宋体" w:hAnsi="宋体"/>
          <w:bCs/>
          <w:sz w:val="24"/>
          <w:szCs w:val="24"/>
        </w:rPr>
        <w:t>1.</w:t>
      </w:r>
      <w:r>
        <w:rPr>
          <w:rFonts w:hint="eastAsia" w:ascii="宋体" w:hAnsi="宋体"/>
          <w:bCs/>
          <w:sz w:val="24"/>
          <w:szCs w:val="24"/>
        </w:rPr>
        <w:t>安拆施工方案审批后，由安拆负责人组织学习及对班组进行安全技术交底,严格按照安拆方案进行。</w:t>
      </w:r>
    </w:p>
    <w:p>
      <w:pPr>
        <w:snapToGrid w:val="0"/>
        <w:spacing w:line="360" w:lineRule="auto"/>
        <w:ind w:firstLine="480" w:firstLineChars="200"/>
        <w:rPr>
          <w:rFonts w:ascii="宋体"/>
          <w:bCs/>
          <w:sz w:val="24"/>
          <w:szCs w:val="24"/>
        </w:rPr>
      </w:pPr>
      <w:r>
        <w:rPr>
          <w:rFonts w:ascii="宋体" w:hAnsi="宋体"/>
          <w:bCs/>
          <w:sz w:val="24"/>
          <w:szCs w:val="24"/>
        </w:rPr>
        <w:t>2.</w:t>
      </w:r>
      <w:r>
        <w:rPr>
          <w:rFonts w:hint="eastAsia" w:ascii="宋体" w:hAnsi="宋体"/>
          <w:bCs/>
          <w:sz w:val="24"/>
          <w:szCs w:val="24"/>
        </w:rPr>
        <w:t>施工现场要求有专人指挥，作业人员相互协调配合</w:t>
      </w:r>
      <w:r>
        <w:rPr>
          <w:rFonts w:ascii="宋体"/>
          <w:bCs/>
          <w:sz w:val="24"/>
          <w:szCs w:val="24"/>
        </w:rPr>
        <w:t>,</w:t>
      </w:r>
      <w:r>
        <w:rPr>
          <w:rFonts w:hint="eastAsia" w:ascii="宋体" w:hAnsi="宋体"/>
          <w:bCs/>
          <w:sz w:val="24"/>
          <w:szCs w:val="24"/>
        </w:rPr>
        <w:t>分工明确，责任落实到人</w:t>
      </w:r>
      <w:r>
        <w:rPr>
          <w:rFonts w:ascii="宋体"/>
          <w:bCs/>
          <w:sz w:val="24"/>
          <w:szCs w:val="24"/>
        </w:rPr>
        <w:t>,</w:t>
      </w:r>
      <w:r>
        <w:rPr>
          <w:rFonts w:hint="eastAsia" w:ascii="宋体" w:hAnsi="宋体"/>
          <w:bCs/>
          <w:sz w:val="24"/>
          <w:szCs w:val="24"/>
        </w:rPr>
        <w:t>确保安全。</w:t>
      </w:r>
    </w:p>
    <w:p>
      <w:pPr>
        <w:snapToGrid w:val="0"/>
        <w:spacing w:line="360" w:lineRule="auto"/>
        <w:ind w:firstLine="480" w:firstLineChars="200"/>
        <w:rPr>
          <w:rFonts w:ascii="宋体"/>
          <w:bCs/>
          <w:sz w:val="24"/>
          <w:szCs w:val="24"/>
        </w:rPr>
      </w:pPr>
      <w:r>
        <w:rPr>
          <w:rFonts w:ascii="宋体" w:hAnsi="宋体"/>
          <w:bCs/>
          <w:sz w:val="24"/>
          <w:szCs w:val="24"/>
        </w:rPr>
        <w:t>3.</w:t>
      </w:r>
      <w:r>
        <w:rPr>
          <w:rFonts w:hint="eastAsia" w:ascii="宋体" w:hAnsi="宋体"/>
          <w:bCs/>
          <w:sz w:val="24"/>
          <w:szCs w:val="24"/>
        </w:rPr>
        <w:t>作业前认真检查工具、吊车、汽车、机械本身，确保机具性能可靠。</w:t>
      </w:r>
    </w:p>
    <w:p>
      <w:pPr>
        <w:snapToGrid w:val="0"/>
        <w:spacing w:line="360" w:lineRule="auto"/>
        <w:ind w:firstLine="480" w:firstLineChars="200"/>
        <w:rPr>
          <w:rFonts w:ascii="宋体"/>
          <w:bCs/>
          <w:sz w:val="24"/>
          <w:szCs w:val="24"/>
        </w:rPr>
      </w:pPr>
      <w:r>
        <w:rPr>
          <w:rFonts w:ascii="宋体" w:hAnsi="宋体"/>
          <w:bCs/>
          <w:sz w:val="24"/>
          <w:szCs w:val="24"/>
        </w:rPr>
        <w:t>4.</w:t>
      </w:r>
      <w:r>
        <w:rPr>
          <w:rFonts w:hint="eastAsia" w:ascii="宋体" w:hAnsi="宋体"/>
          <w:bCs/>
          <w:sz w:val="24"/>
          <w:szCs w:val="24"/>
        </w:rPr>
        <w:t>作业人员必须持证上岗</w:t>
      </w:r>
      <w:r>
        <w:rPr>
          <w:rFonts w:ascii="宋体"/>
          <w:bCs/>
          <w:sz w:val="24"/>
          <w:szCs w:val="24"/>
        </w:rPr>
        <w:t>,</w:t>
      </w:r>
      <w:r>
        <w:rPr>
          <w:rFonts w:hint="eastAsia" w:ascii="宋体" w:hAnsi="宋体"/>
          <w:bCs/>
          <w:sz w:val="24"/>
          <w:szCs w:val="24"/>
        </w:rPr>
        <w:t>负责人组织的班前技术交底和指导。</w:t>
      </w:r>
    </w:p>
    <w:p>
      <w:pPr>
        <w:snapToGrid w:val="0"/>
        <w:spacing w:line="360" w:lineRule="auto"/>
        <w:ind w:firstLine="480" w:firstLineChars="200"/>
        <w:rPr>
          <w:rFonts w:ascii="宋体"/>
          <w:bCs/>
          <w:sz w:val="24"/>
          <w:szCs w:val="24"/>
        </w:rPr>
      </w:pPr>
      <w:r>
        <w:rPr>
          <w:rFonts w:ascii="宋体" w:hAnsi="宋体"/>
          <w:bCs/>
          <w:sz w:val="24"/>
          <w:szCs w:val="24"/>
        </w:rPr>
        <w:t>5.</w:t>
      </w:r>
      <w:r>
        <w:rPr>
          <w:rFonts w:hint="eastAsia" w:ascii="宋体" w:hAnsi="宋体"/>
          <w:bCs/>
          <w:sz w:val="24"/>
          <w:szCs w:val="24"/>
        </w:rPr>
        <w:t>进入施工现场必须戴安全帽</w:t>
      </w:r>
      <w:r>
        <w:rPr>
          <w:rFonts w:ascii="宋体"/>
          <w:bCs/>
          <w:sz w:val="24"/>
          <w:szCs w:val="24"/>
        </w:rPr>
        <w:t>,</w:t>
      </w:r>
      <w:r>
        <w:rPr>
          <w:rFonts w:hint="eastAsia" w:ascii="宋体" w:hAnsi="宋体"/>
          <w:bCs/>
          <w:sz w:val="24"/>
          <w:szCs w:val="24"/>
        </w:rPr>
        <w:t>高空作业系好安全带</w:t>
      </w:r>
      <w:r>
        <w:rPr>
          <w:rFonts w:ascii="宋体"/>
          <w:bCs/>
          <w:sz w:val="24"/>
          <w:szCs w:val="24"/>
        </w:rPr>
        <w:t>,</w:t>
      </w:r>
      <w:r>
        <w:rPr>
          <w:rFonts w:hint="eastAsia" w:ascii="宋体" w:hAnsi="宋体"/>
          <w:bCs/>
          <w:sz w:val="24"/>
          <w:szCs w:val="24"/>
        </w:rPr>
        <w:t>穿防滑鞋</w:t>
      </w:r>
      <w:r>
        <w:rPr>
          <w:rFonts w:ascii="宋体"/>
          <w:bCs/>
          <w:sz w:val="24"/>
          <w:szCs w:val="24"/>
        </w:rPr>
        <w:t>,</w:t>
      </w:r>
      <w:r>
        <w:rPr>
          <w:rFonts w:hint="eastAsia" w:ascii="宋体" w:hAnsi="宋体"/>
          <w:bCs/>
          <w:sz w:val="24"/>
          <w:szCs w:val="24"/>
        </w:rPr>
        <w:t>严禁酒后作业、带病作业、违章作业</w:t>
      </w:r>
      <w:r>
        <w:rPr>
          <w:rFonts w:ascii="宋体"/>
          <w:bCs/>
          <w:sz w:val="24"/>
          <w:szCs w:val="24"/>
        </w:rPr>
        <w:t>.</w:t>
      </w:r>
    </w:p>
    <w:p>
      <w:pPr>
        <w:snapToGrid w:val="0"/>
        <w:spacing w:line="360" w:lineRule="auto"/>
        <w:ind w:firstLine="480" w:firstLineChars="200"/>
        <w:rPr>
          <w:rFonts w:ascii="宋体"/>
          <w:bCs/>
          <w:sz w:val="24"/>
          <w:szCs w:val="24"/>
        </w:rPr>
      </w:pPr>
      <w:r>
        <w:rPr>
          <w:rFonts w:ascii="宋体" w:hAnsi="宋体"/>
          <w:bCs/>
          <w:sz w:val="24"/>
          <w:szCs w:val="24"/>
        </w:rPr>
        <w:t>6.</w:t>
      </w:r>
      <w:r>
        <w:rPr>
          <w:rFonts w:hint="eastAsia" w:ascii="宋体" w:hAnsi="宋体"/>
          <w:bCs/>
          <w:sz w:val="24"/>
          <w:szCs w:val="24"/>
        </w:rPr>
        <w:t>供电负荷接近电缆线的安全上限，应作临时防护或停电处理</w:t>
      </w:r>
      <w:r>
        <w:rPr>
          <w:rFonts w:ascii="宋体"/>
          <w:bCs/>
          <w:sz w:val="24"/>
          <w:szCs w:val="24"/>
        </w:rPr>
        <w:t>.</w:t>
      </w:r>
    </w:p>
    <w:p>
      <w:pPr>
        <w:snapToGrid w:val="0"/>
        <w:spacing w:line="360" w:lineRule="auto"/>
        <w:ind w:firstLine="480" w:firstLineChars="200"/>
        <w:rPr>
          <w:rFonts w:ascii="宋体"/>
          <w:bCs/>
          <w:sz w:val="24"/>
          <w:szCs w:val="24"/>
        </w:rPr>
      </w:pPr>
      <w:r>
        <w:rPr>
          <w:rFonts w:ascii="宋体" w:hAnsi="宋体"/>
          <w:bCs/>
          <w:sz w:val="24"/>
          <w:szCs w:val="24"/>
        </w:rPr>
        <w:t>7.</w:t>
      </w:r>
      <w:r>
        <w:rPr>
          <w:rFonts w:hint="eastAsia" w:ascii="宋体" w:hAnsi="宋体"/>
          <w:bCs/>
          <w:sz w:val="24"/>
          <w:szCs w:val="24"/>
        </w:rPr>
        <w:t>绑点必牢</w:t>
      </w:r>
      <w:r>
        <w:rPr>
          <w:rFonts w:ascii="宋体"/>
          <w:bCs/>
          <w:sz w:val="24"/>
          <w:szCs w:val="24"/>
        </w:rPr>
        <w:t>,</w:t>
      </w:r>
      <w:r>
        <w:rPr>
          <w:rFonts w:hint="eastAsia" w:ascii="宋体" w:hAnsi="宋体"/>
          <w:bCs/>
          <w:sz w:val="24"/>
          <w:szCs w:val="24"/>
        </w:rPr>
        <w:t>索具可靠</w:t>
      </w:r>
      <w:r>
        <w:rPr>
          <w:rFonts w:ascii="宋体"/>
          <w:bCs/>
          <w:sz w:val="24"/>
          <w:szCs w:val="24"/>
        </w:rPr>
        <w:t>,</w:t>
      </w:r>
      <w:r>
        <w:rPr>
          <w:rFonts w:hint="eastAsia" w:ascii="宋体" w:hAnsi="宋体"/>
          <w:bCs/>
          <w:sz w:val="24"/>
          <w:szCs w:val="24"/>
        </w:rPr>
        <w:t>吊物要平</w:t>
      </w:r>
      <w:r>
        <w:rPr>
          <w:rFonts w:ascii="宋体"/>
          <w:bCs/>
          <w:sz w:val="24"/>
          <w:szCs w:val="24"/>
        </w:rPr>
        <w:t>,</w:t>
      </w:r>
      <w:r>
        <w:rPr>
          <w:rFonts w:hint="eastAsia" w:ascii="宋体" w:hAnsi="宋体"/>
          <w:bCs/>
          <w:sz w:val="24"/>
          <w:szCs w:val="24"/>
        </w:rPr>
        <w:t>离靠要稳</w:t>
      </w:r>
      <w:r>
        <w:rPr>
          <w:rFonts w:ascii="宋体"/>
          <w:bCs/>
          <w:sz w:val="24"/>
          <w:szCs w:val="24"/>
        </w:rPr>
        <w:t>.</w:t>
      </w:r>
      <w:r>
        <w:rPr>
          <w:rFonts w:hint="eastAsia" w:ascii="宋体" w:hAnsi="宋体"/>
          <w:bCs/>
          <w:sz w:val="24"/>
          <w:szCs w:val="24"/>
        </w:rPr>
        <w:t>吊点设立必须严格按相应说明书要求。</w:t>
      </w:r>
    </w:p>
    <w:p>
      <w:pPr>
        <w:snapToGrid w:val="0"/>
        <w:spacing w:line="360" w:lineRule="auto"/>
        <w:ind w:firstLine="480" w:firstLineChars="200"/>
        <w:rPr>
          <w:rFonts w:ascii="宋体"/>
          <w:bCs/>
          <w:sz w:val="24"/>
          <w:szCs w:val="24"/>
        </w:rPr>
      </w:pPr>
      <w:r>
        <w:rPr>
          <w:rFonts w:ascii="宋体" w:hAnsi="宋体"/>
          <w:bCs/>
          <w:sz w:val="24"/>
          <w:szCs w:val="24"/>
        </w:rPr>
        <w:t>8.</w:t>
      </w:r>
      <w:r>
        <w:rPr>
          <w:rFonts w:hint="eastAsia" w:ascii="宋体" w:hAnsi="宋体"/>
          <w:bCs/>
          <w:sz w:val="24"/>
          <w:szCs w:val="24"/>
        </w:rPr>
        <w:t>安装作业区约5</w:t>
      </w:r>
      <w:r>
        <w:rPr>
          <w:rFonts w:ascii="宋体" w:hAnsi="宋体"/>
          <w:bCs/>
          <w:sz w:val="24"/>
          <w:szCs w:val="24"/>
        </w:rPr>
        <w:t>0m</w:t>
      </w:r>
      <w:r>
        <w:rPr>
          <w:rFonts w:hint="eastAsia" w:ascii="宋体" w:hAnsi="宋体"/>
          <w:bCs/>
          <w:sz w:val="24"/>
          <w:szCs w:val="24"/>
        </w:rPr>
        <w:t>范围设立警戒线</w:t>
      </w:r>
      <w:r>
        <w:rPr>
          <w:rFonts w:ascii="宋体"/>
          <w:bCs/>
          <w:sz w:val="24"/>
          <w:szCs w:val="24"/>
        </w:rPr>
        <w:t>.</w:t>
      </w:r>
      <w:r>
        <w:rPr>
          <w:rFonts w:hint="eastAsia" w:ascii="宋体" w:hAnsi="宋体"/>
          <w:bCs/>
          <w:sz w:val="24"/>
          <w:szCs w:val="24"/>
        </w:rPr>
        <w:t>非工作人员不得入内</w:t>
      </w:r>
      <w:r>
        <w:rPr>
          <w:rFonts w:ascii="宋体"/>
          <w:bCs/>
          <w:sz w:val="24"/>
          <w:szCs w:val="24"/>
        </w:rPr>
        <w:t>,</w:t>
      </w:r>
      <w:r>
        <w:rPr>
          <w:rFonts w:hint="eastAsia" w:ascii="宋体" w:hAnsi="宋体"/>
          <w:bCs/>
          <w:sz w:val="24"/>
          <w:szCs w:val="24"/>
        </w:rPr>
        <w:t>专职安全员巡视安全情况</w:t>
      </w:r>
      <w:r>
        <w:rPr>
          <w:rFonts w:ascii="宋体"/>
          <w:bCs/>
          <w:sz w:val="24"/>
          <w:szCs w:val="24"/>
        </w:rPr>
        <w:t>.</w:t>
      </w:r>
    </w:p>
    <w:p>
      <w:pPr>
        <w:snapToGrid w:val="0"/>
        <w:spacing w:line="360" w:lineRule="auto"/>
        <w:ind w:firstLine="480" w:firstLineChars="200"/>
        <w:rPr>
          <w:rFonts w:ascii="宋体"/>
          <w:bCs/>
          <w:sz w:val="24"/>
          <w:szCs w:val="24"/>
        </w:rPr>
      </w:pPr>
      <w:r>
        <w:rPr>
          <w:rFonts w:ascii="宋体" w:hAnsi="宋体"/>
          <w:bCs/>
          <w:sz w:val="24"/>
          <w:szCs w:val="24"/>
        </w:rPr>
        <w:t>9.</w:t>
      </w:r>
      <w:r>
        <w:rPr>
          <w:rFonts w:hint="eastAsia" w:ascii="宋体" w:hAnsi="宋体"/>
          <w:bCs/>
          <w:sz w:val="24"/>
          <w:szCs w:val="24"/>
        </w:rPr>
        <w:t>空中作业将工具、配件放稳、绑好、或放入工具箱内</w:t>
      </w:r>
      <w:r>
        <w:rPr>
          <w:rFonts w:ascii="宋体"/>
          <w:bCs/>
          <w:sz w:val="24"/>
          <w:szCs w:val="24"/>
        </w:rPr>
        <w:t>,</w:t>
      </w:r>
      <w:r>
        <w:rPr>
          <w:rFonts w:hint="eastAsia" w:ascii="宋体" w:hAnsi="宋体"/>
          <w:bCs/>
          <w:sz w:val="24"/>
          <w:szCs w:val="24"/>
        </w:rPr>
        <w:t>严禁坠物伤人</w:t>
      </w:r>
      <w:r>
        <w:rPr>
          <w:rFonts w:ascii="宋体"/>
          <w:bCs/>
          <w:sz w:val="24"/>
          <w:szCs w:val="24"/>
        </w:rPr>
        <w:t>.</w:t>
      </w:r>
    </w:p>
    <w:p>
      <w:pPr>
        <w:snapToGrid w:val="0"/>
        <w:spacing w:line="360" w:lineRule="auto"/>
        <w:ind w:firstLine="480" w:firstLineChars="200"/>
        <w:rPr>
          <w:rFonts w:ascii="宋体"/>
          <w:bCs/>
          <w:sz w:val="24"/>
          <w:szCs w:val="24"/>
        </w:rPr>
      </w:pPr>
      <w:r>
        <w:rPr>
          <w:rFonts w:ascii="宋体" w:hAnsi="宋体"/>
          <w:bCs/>
          <w:sz w:val="24"/>
          <w:szCs w:val="24"/>
        </w:rPr>
        <w:t>10.</w:t>
      </w:r>
      <w:r>
        <w:rPr>
          <w:rFonts w:hint="eastAsia" w:ascii="宋体" w:hAnsi="宋体"/>
          <w:bCs/>
          <w:sz w:val="24"/>
          <w:szCs w:val="24"/>
        </w:rPr>
        <w:t>现场由专人指挥</w:t>
      </w:r>
      <w:r>
        <w:rPr>
          <w:rFonts w:ascii="宋体"/>
          <w:bCs/>
          <w:sz w:val="24"/>
          <w:szCs w:val="24"/>
        </w:rPr>
        <w:t>,</w:t>
      </w:r>
      <w:r>
        <w:rPr>
          <w:rFonts w:hint="eastAsia" w:ascii="宋体" w:hAnsi="宋体"/>
          <w:bCs/>
          <w:sz w:val="24"/>
          <w:szCs w:val="24"/>
        </w:rPr>
        <w:t>信号要清楚、准确，在没信号的情况下，吊车司机严禁操作。</w:t>
      </w:r>
    </w:p>
    <w:p>
      <w:pPr>
        <w:snapToGrid w:val="0"/>
        <w:spacing w:line="360" w:lineRule="auto"/>
        <w:ind w:firstLine="480" w:firstLineChars="200"/>
        <w:rPr>
          <w:rFonts w:ascii="宋体"/>
          <w:bCs/>
          <w:sz w:val="24"/>
          <w:szCs w:val="24"/>
        </w:rPr>
      </w:pPr>
      <w:r>
        <w:rPr>
          <w:rFonts w:ascii="宋体" w:hAnsi="宋体"/>
          <w:bCs/>
          <w:sz w:val="24"/>
          <w:szCs w:val="24"/>
        </w:rPr>
        <w:t>11.</w:t>
      </w:r>
      <w:r>
        <w:rPr>
          <w:rFonts w:hint="eastAsia" w:ascii="宋体" w:hAnsi="宋体"/>
          <w:bCs/>
          <w:sz w:val="24"/>
          <w:szCs w:val="24"/>
        </w:rPr>
        <w:t>发现异常情况要及时上报</w:t>
      </w:r>
      <w:r>
        <w:rPr>
          <w:rFonts w:ascii="宋体"/>
          <w:bCs/>
          <w:sz w:val="24"/>
          <w:szCs w:val="24"/>
        </w:rPr>
        <w:t>,</w:t>
      </w:r>
      <w:r>
        <w:rPr>
          <w:rFonts w:hint="eastAsia" w:ascii="宋体" w:hAnsi="宋体"/>
          <w:bCs/>
          <w:sz w:val="24"/>
          <w:szCs w:val="24"/>
        </w:rPr>
        <w:t>处理得当</w:t>
      </w:r>
      <w:r>
        <w:rPr>
          <w:rFonts w:ascii="宋体"/>
          <w:bCs/>
          <w:sz w:val="24"/>
          <w:szCs w:val="24"/>
        </w:rPr>
        <w:t>,</w:t>
      </w:r>
      <w:r>
        <w:rPr>
          <w:rFonts w:hint="eastAsia" w:ascii="宋体" w:hAnsi="宋体"/>
          <w:bCs/>
          <w:sz w:val="24"/>
          <w:szCs w:val="24"/>
        </w:rPr>
        <w:t>避免突发事件出现</w:t>
      </w:r>
      <w:r>
        <w:rPr>
          <w:rFonts w:ascii="宋体"/>
          <w:bCs/>
          <w:sz w:val="24"/>
          <w:szCs w:val="24"/>
        </w:rPr>
        <w:t>.</w:t>
      </w:r>
    </w:p>
    <w:p>
      <w:pPr>
        <w:snapToGrid w:val="0"/>
        <w:spacing w:line="360" w:lineRule="auto"/>
        <w:ind w:firstLine="480" w:firstLineChars="200"/>
        <w:rPr>
          <w:rFonts w:ascii="宋体"/>
          <w:bCs/>
          <w:sz w:val="24"/>
          <w:szCs w:val="24"/>
        </w:rPr>
      </w:pPr>
      <w:r>
        <w:rPr>
          <w:rFonts w:ascii="宋体" w:hAnsi="宋体"/>
          <w:bCs/>
          <w:sz w:val="24"/>
          <w:szCs w:val="24"/>
        </w:rPr>
        <w:t>12.</w:t>
      </w:r>
      <w:r>
        <w:rPr>
          <w:rFonts w:hint="eastAsia" w:ascii="宋体" w:hAnsi="宋体"/>
          <w:bCs/>
          <w:sz w:val="24"/>
          <w:szCs w:val="24"/>
        </w:rPr>
        <w:t>检查各部位螺栓、销卡、保险应安装齐全。</w:t>
      </w:r>
    </w:p>
    <w:p>
      <w:pPr>
        <w:snapToGrid w:val="0"/>
        <w:spacing w:line="360" w:lineRule="auto"/>
        <w:ind w:firstLine="480" w:firstLineChars="200"/>
        <w:rPr>
          <w:rFonts w:ascii="宋体"/>
          <w:bCs/>
          <w:sz w:val="24"/>
          <w:szCs w:val="24"/>
        </w:rPr>
      </w:pPr>
      <w:r>
        <w:rPr>
          <w:rFonts w:ascii="宋体" w:hAnsi="宋体"/>
          <w:bCs/>
          <w:sz w:val="24"/>
          <w:szCs w:val="24"/>
        </w:rPr>
        <w:t>13.</w:t>
      </w:r>
      <w:r>
        <w:rPr>
          <w:rFonts w:hint="eastAsia" w:ascii="宋体" w:hAnsi="宋体"/>
          <w:bCs/>
          <w:sz w:val="24"/>
          <w:szCs w:val="24"/>
        </w:rPr>
        <w:t>禁止夜间和</w:t>
      </w:r>
      <w:r>
        <w:rPr>
          <w:rFonts w:ascii="宋体" w:hAnsi="宋体"/>
          <w:bCs/>
          <w:sz w:val="24"/>
          <w:szCs w:val="24"/>
        </w:rPr>
        <w:t>4</w:t>
      </w:r>
      <w:r>
        <w:rPr>
          <w:rFonts w:hint="eastAsia" w:ascii="宋体" w:hAnsi="宋体"/>
          <w:bCs/>
          <w:sz w:val="24"/>
          <w:szCs w:val="24"/>
        </w:rPr>
        <w:t>级风以上的作业</w:t>
      </w:r>
      <w:r>
        <w:rPr>
          <w:rFonts w:ascii="宋体"/>
          <w:bCs/>
          <w:sz w:val="24"/>
          <w:szCs w:val="24"/>
        </w:rPr>
        <w:t>,</w:t>
      </w:r>
      <w:r>
        <w:rPr>
          <w:rFonts w:hint="eastAsia" w:ascii="宋体" w:hAnsi="宋体"/>
          <w:bCs/>
          <w:sz w:val="24"/>
          <w:szCs w:val="24"/>
        </w:rPr>
        <w:t>特殊情况应有防范措施。</w:t>
      </w:r>
    </w:p>
    <w:p>
      <w:pPr>
        <w:snapToGrid w:val="0"/>
        <w:spacing w:line="360" w:lineRule="auto"/>
        <w:ind w:firstLine="480" w:firstLineChars="200"/>
        <w:rPr>
          <w:rFonts w:ascii="宋体"/>
          <w:bCs/>
          <w:sz w:val="24"/>
          <w:szCs w:val="24"/>
        </w:rPr>
      </w:pPr>
      <w:r>
        <w:rPr>
          <w:rFonts w:ascii="宋体" w:hAnsi="宋体"/>
          <w:bCs/>
          <w:sz w:val="24"/>
          <w:szCs w:val="24"/>
        </w:rPr>
        <w:t>14.</w:t>
      </w:r>
      <w:r>
        <w:rPr>
          <w:rFonts w:hint="eastAsia" w:ascii="宋体" w:hAnsi="宋体"/>
          <w:bCs/>
          <w:sz w:val="24"/>
          <w:szCs w:val="24"/>
        </w:rPr>
        <w:t>现场安全员、技术员必须坚守岗位，参与安拆全过程的监督管理。</w:t>
      </w:r>
    </w:p>
    <w:p>
      <w:pPr>
        <w:pStyle w:val="3"/>
        <w:spacing w:line="360" w:lineRule="auto"/>
        <w:ind w:firstLine="482" w:firstLineChars="200"/>
        <w:rPr>
          <w:rFonts w:ascii="宋体" w:hAnsi="宋体"/>
          <w:sz w:val="24"/>
          <w:szCs w:val="24"/>
        </w:rPr>
      </w:pPr>
      <w:bookmarkStart w:id="72" w:name="_Toc503556059"/>
      <w:r>
        <w:rPr>
          <w:rFonts w:ascii="宋体" w:hAnsi="宋体"/>
          <w:sz w:val="24"/>
          <w:szCs w:val="24"/>
        </w:rPr>
        <w:t>8.12</w:t>
      </w:r>
      <w:r>
        <w:rPr>
          <w:rFonts w:hint="eastAsia" w:ascii="宋体" w:hAnsi="宋体"/>
          <w:sz w:val="24"/>
          <w:szCs w:val="24"/>
        </w:rPr>
        <w:t>、安、拆过程中重大危险源识别与控制</w:t>
      </w:r>
      <w:bookmarkEnd w:id="72"/>
    </w:p>
    <w:p>
      <w:pPr>
        <w:snapToGrid w:val="0"/>
        <w:spacing w:line="360" w:lineRule="auto"/>
        <w:ind w:firstLine="600" w:firstLineChars="250"/>
        <w:rPr>
          <w:rFonts w:ascii="宋体"/>
          <w:sz w:val="24"/>
          <w:szCs w:val="24"/>
        </w:rPr>
      </w:pPr>
      <w:r>
        <w:rPr>
          <w:rFonts w:hint="eastAsia" w:ascii="宋体" w:hAnsi="宋体"/>
          <w:sz w:val="24"/>
          <w:szCs w:val="24"/>
        </w:rPr>
        <w:t>起重机械作业的危险源：挤伤事故、高空坠物、高空坠落、触电、火灾、吊具施索断裂、机体倾覆。</w:t>
      </w:r>
    </w:p>
    <w:p>
      <w:pPr>
        <w:snapToGrid w:val="0"/>
        <w:spacing w:line="360" w:lineRule="auto"/>
        <w:ind w:firstLine="600" w:firstLineChars="250"/>
        <w:rPr>
          <w:rFonts w:ascii="宋体"/>
          <w:sz w:val="24"/>
          <w:szCs w:val="24"/>
        </w:rPr>
      </w:pPr>
      <w:r>
        <w:rPr>
          <w:rFonts w:hint="eastAsia" w:ascii="宋体" w:hAnsi="宋体"/>
          <w:sz w:val="24"/>
          <w:szCs w:val="24"/>
        </w:rPr>
        <w:t>危险源控制：</w:t>
      </w:r>
    </w:p>
    <w:p>
      <w:pPr>
        <w:snapToGrid w:val="0"/>
        <w:spacing w:line="360" w:lineRule="auto"/>
        <w:ind w:firstLine="470" w:firstLineChars="196"/>
        <w:rPr>
          <w:rFonts w:ascii="宋体"/>
          <w:sz w:val="24"/>
          <w:szCs w:val="24"/>
        </w:rPr>
      </w:pPr>
      <w:r>
        <w:rPr>
          <w:rFonts w:ascii="宋体" w:hAnsi="宋体"/>
          <w:sz w:val="24"/>
          <w:szCs w:val="24"/>
        </w:rPr>
        <w:t>1.</w:t>
      </w:r>
      <w:r>
        <w:rPr>
          <w:rFonts w:hint="eastAsia" w:ascii="宋体" w:hAnsi="宋体"/>
          <w:sz w:val="24"/>
          <w:szCs w:val="24"/>
        </w:rPr>
        <w:t>高空作业人员：安装过程中人员必须系好安全带，安全带必须系在已稳固的位置构件上。</w:t>
      </w:r>
    </w:p>
    <w:p>
      <w:pPr>
        <w:snapToGrid w:val="0"/>
        <w:spacing w:line="360" w:lineRule="auto"/>
        <w:ind w:firstLine="470" w:firstLineChars="196"/>
        <w:rPr>
          <w:rFonts w:ascii="宋体"/>
          <w:sz w:val="24"/>
          <w:szCs w:val="24"/>
        </w:rPr>
      </w:pPr>
      <w:r>
        <w:rPr>
          <w:rFonts w:ascii="宋体" w:hAnsi="宋体"/>
          <w:sz w:val="24"/>
          <w:szCs w:val="24"/>
        </w:rPr>
        <w:t>2.</w:t>
      </w:r>
      <w:r>
        <w:rPr>
          <w:rFonts w:hint="eastAsia" w:ascii="宋体" w:hAnsi="宋体"/>
          <w:sz w:val="24"/>
          <w:szCs w:val="24"/>
        </w:rPr>
        <w:t>高空作业时使用工机具：工机具在使用过程中必须系好绳索，防止高空坠物，不使用时的工具必须放置在可靠的工具篮内。</w:t>
      </w:r>
    </w:p>
    <w:p>
      <w:pPr>
        <w:snapToGrid w:val="0"/>
        <w:spacing w:line="360" w:lineRule="auto"/>
        <w:ind w:firstLine="470" w:firstLineChars="196"/>
        <w:rPr>
          <w:rFonts w:ascii="宋体"/>
          <w:sz w:val="24"/>
          <w:szCs w:val="24"/>
        </w:rPr>
      </w:pPr>
      <w:r>
        <w:rPr>
          <w:rFonts w:ascii="宋体" w:hAnsi="宋体"/>
          <w:sz w:val="24"/>
          <w:szCs w:val="24"/>
        </w:rPr>
        <w:t>3.</w:t>
      </w:r>
      <w:r>
        <w:rPr>
          <w:rFonts w:hint="eastAsia" w:ascii="宋体" w:hAnsi="宋体"/>
          <w:sz w:val="24"/>
          <w:szCs w:val="24"/>
        </w:rPr>
        <w:t>吊装索具选择必须大于重量</w:t>
      </w:r>
      <w:r>
        <w:rPr>
          <w:rFonts w:ascii="宋体" w:hAnsi="宋体"/>
          <w:sz w:val="24"/>
          <w:szCs w:val="24"/>
        </w:rPr>
        <w:t>3</w:t>
      </w:r>
      <w:r>
        <w:rPr>
          <w:rFonts w:hint="eastAsia" w:ascii="宋体" w:hAnsi="宋体"/>
          <w:sz w:val="24"/>
          <w:szCs w:val="24"/>
        </w:rPr>
        <w:t>倍的索具。</w:t>
      </w:r>
    </w:p>
    <w:p>
      <w:pPr>
        <w:snapToGrid w:val="0"/>
        <w:spacing w:line="360" w:lineRule="auto"/>
        <w:ind w:firstLine="470" w:firstLineChars="196"/>
        <w:rPr>
          <w:rFonts w:ascii="宋体"/>
          <w:sz w:val="24"/>
          <w:szCs w:val="24"/>
        </w:rPr>
      </w:pPr>
      <w:r>
        <w:rPr>
          <w:rFonts w:ascii="宋体" w:hAnsi="宋体"/>
          <w:sz w:val="24"/>
          <w:szCs w:val="24"/>
        </w:rPr>
        <w:t>4.</w:t>
      </w:r>
      <w:r>
        <w:rPr>
          <w:rFonts w:hint="eastAsia" w:ascii="宋体" w:hAnsi="宋体"/>
          <w:sz w:val="24"/>
          <w:szCs w:val="24"/>
        </w:rPr>
        <w:t>吊点、施索：吊点选择必须依据说明书说明选择正确的吊点，防止重物失衡。吊索必须绑牢，防止脱落。</w:t>
      </w:r>
    </w:p>
    <w:p>
      <w:pPr>
        <w:snapToGrid w:val="0"/>
        <w:spacing w:line="360" w:lineRule="auto"/>
        <w:ind w:firstLine="470" w:firstLineChars="196"/>
        <w:rPr>
          <w:rFonts w:ascii="宋体"/>
          <w:sz w:val="24"/>
          <w:szCs w:val="24"/>
        </w:rPr>
      </w:pPr>
      <w:r>
        <w:rPr>
          <w:rFonts w:ascii="宋体" w:hAnsi="宋体"/>
          <w:sz w:val="24"/>
          <w:szCs w:val="24"/>
        </w:rPr>
        <w:t>5.</w:t>
      </w:r>
      <w:r>
        <w:rPr>
          <w:rFonts w:hint="eastAsia" w:ascii="宋体" w:hAnsi="宋体"/>
          <w:sz w:val="24"/>
          <w:szCs w:val="24"/>
        </w:rPr>
        <w:t>为防止火灾，预备</w:t>
      </w:r>
      <w:r>
        <w:rPr>
          <w:rFonts w:ascii="宋体" w:hAnsi="宋体"/>
          <w:sz w:val="24"/>
          <w:szCs w:val="24"/>
        </w:rPr>
        <w:t>2</w:t>
      </w:r>
      <w:r>
        <w:rPr>
          <w:rFonts w:hint="eastAsia" w:ascii="宋体" w:hAnsi="宋体"/>
          <w:sz w:val="24"/>
          <w:szCs w:val="24"/>
        </w:rPr>
        <w:t>个</w:t>
      </w:r>
      <w:r>
        <w:rPr>
          <w:rFonts w:ascii="宋体" w:hAnsi="宋体"/>
          <w:sz w:val="24"/>
          <w:szCs w:val="24"/>
        </w:rPr>
        <w:t>A</w:t>
      </w:r>
      <w:r>
        <w:rPr>
          <w:rFonts w:hint="eastAsia" w:ascii="宋体" w:hAnsi="宋体"/>
          <w:sz w:val="24"/>
          <w:szCs w:val="24"/>
        </w:rPr>
        <w:t>级灭火器。</w:t>
      </w:r>
    </w:p>
    <w:p>
      <w:pPr>
        <w:pStyle w:val="3"/>
        <w:spacing w:line="360" w:lineRule="auto"/>
        <w:ind w:firstLine="482" w:firstLineChars="200"/>
        <w:rPr>
          <w:rFonts w:ascii="宋体" w:hAnsi="宋体"/>
          <w:sz w:val="24"/>
          <w:szCs w:val="24"/>
        </w:rPr>
      </w:pPr>
      <w:bookmarkStart w:id="73" w:name="_Toc503556060"/>
      <w:r>
        <w:rPr>
          <w:rFonts w:ascii="宋体" w:hAnsi="宋体"/>
          <w:sz w:val="24"/>
          <w:szCs w:val="24"/>
        </w:rPr>
        <w:t>8.13</w:t>
      </w:r>
      <w:r>
        <w:rPr>
          <w:rFonts w:hint="eastAsia" w:ascii="宋体" w:hAnsi="宋体"/>
          <w:sz w:val="24"/>
          <w:szCs w:val="24"/>
        </w:rPr>
        <w:t>、塔机拆除</w:t>
      </w:r>
      <w:bookmarkEnd w:id="73"/>
    </w:p>
    <w:p>
      <w:pPr>
        <w:snapToGrid w:val="0"/>
        <w:spacing w:line="360" w:lineRule="auto"/>
        <w:rPr>
          <w:rFonts w:ascii="宋体"/>
          <w:color w:val="000000"/>
          <w:kern w:val="0"/>
          <w:sz w:val="24"/>
          <w:szCs w:val="24"/>
        </w:rPr>
      </w:pPr>
      <w:r>
        <w:rPr>
          <w:rFonts w:hint="eastAsia" w:ascii="宋体" w:hAnsi="宋体"/>
          <w:sz w:val="24"/>
          <w:szCs w:val="24"/>
        </w:rPr>
        <w:t>当</w:t>
      </w:r>
      <w:r>
        <w:rPr>
          <w:rFonts w:hint="eastAsia" w:ascii="宋体" w:hAnsi="宋体"/>
          <w:color w:val="000000"/>
          <w:sz w:val="24"/>
          <w:szCs w:val="24"/>
        </w:rPr>
        <w:t>工程施工完成后，</w:t>
      </w:r>
      <w:r>
        <w:rPr>
          <w:rFonts w:hint="eastAsia" w:ascii="宋体" w:hAnsi="宋体"/>
          <w:color w:val="000000"/>
          <w:kern w:val="0"/>
          <w:sz w:val="24"/>
          <w:szCs w:val="24"/>
        </w:rPr>
        <w:t>塔机拆除时，选用汽车吊配合拆除吊装。</w:t>
      </w:r>
    </w:p>
    <w:p>
      <w:pPr>
        <w:snapToGrid w:val="0"/>
        <w:spacing w:line="360" w:lineRule="auto"/>
        <w:ind w:firstLine="424" w:firstLineChars="177"/>
        <w:rPr>
          <w:rFonts w:ascii="宋体"/>
          <w:color w:val="000000"/>
          <w:sz w:val="24"/>
          <w:szCs w:val="24"/>
        </w:rPr>
      </w:pPr>
      <w:r>
        <w:rPr>
          <w:rFonts w:hint="eastAsia" w:ascii="宋体" w:hAnsi="宋体"/>
          <w:color w:val="000000"/>
          <w:sz w:val="24"/>
          <w:szCs w:val="24"/>
        </w:rPr>
        <w:t>（一）、拆卸时的准备和注意事项</w:t>
      </w:r>
    </w:p>
    <w:p>
      <w:pPr>
        <w:snapToGrid w:val="0"/>
        <w:spacing w:line="360" w:lineRule="auto"/>
        <w:ind w:firstLine="424" w:firstLineChars="177"/>
        <w:rPr>
          <w:rFonts w:ascii="宋体"/>
          <w:spacing w:val="4"/>
          <w:sz w:val="24"/>
          <w:szCs w:val="24"/>
        </w:rPr>
      </w:pPr>
      <w:r>
        <w:rPr>
          <w:rFonts w:ascii="宋体" w:hAnsi="宋体"/>
          <w:color w:val="000000"/>
          <w:sz w:val="24"/>
          <w:szCs w:val="24"/>
        </w:rPr>
        <w:t>1.</w:t>
      </w:r>
      <w:r>
        <w:rPr>
          <w:rFonts w:hint="eastAsia" w:ascii="宋体" w:hAnsi="宋体"/>
          <w:color w:val="000000"/>
          <w:sz w:val="24"/>
          <w:szCs w:val="24"/>
        </w:rPr>
        <w:t>检查拆卸范围内是否已清除障碍物，并</w:t>
      </w:r>
      <w:r>
        <w:rPr>
          <w:rFonts w:hint="eastAsia" w:ascii="宋体" w:hAnsi="宋体"/>
          <w:spacing w:val="4"/>
          <w:sz w:val="24"/>
          <w:szCs w:val="24"/>
        </w:rPr>
        <w:t>在塔机机身</w:t>
      </w:r>
      <w:r>
        <w:rPr>
          <w:rFonts w:ascii="宋体" w:hAnsi="宋体"/>
          <w:spacing w:val="4"/>
          <w:sz w:val="24"/>
          <w:szCs w:val="24"/>
        </w:rPr>
        <w:t>50m</w:t>
      </w:r>
      <w:r>
        <w:rPr>
          <w:rFonts w:hint="eastAsia" w:ascii="宋体" w:hAnsi="宋体"/>
          <w:spacing w:val="4"/>
          <w:sz w:val="24"/>
          <w:szCs w:val="24"/>
        </w:rPr>
        <w:t>范围内设立安全防护区，挂好安全警告牌。并指定专人看护，防止非工作人员进入。</w:t>
      </w:r>
    </w:p>
    <w:p>
      <w:pPr>
        <w:snapToGrid w:val="0"/>
        <w:spacing w:line="360" w:lineRule="auto"/>
        <w:ind w:right="25" w:rightChars="12" w:firstLine="424" w:firstLineChars="177"/>
        <w:rPr>
          <w:rFonts w:ascii="宋体"/>
          <w:color w:val="000000"/>
          <w:sz w:val="24"/>
          <w:szCs w:val="24"/>
        </w:rPr>
      </w:pPr>
      <w:r>
        <w:rPr>
          <w:rFonts w:ascii="宋体" w:hAnsi="宋体"/>
          <w:color w:val="000000"/>
          <w:sz w:val="24"/>
          <w:szCs w:val="24"/>
        </w:rPr>
        <w:t>2.</w:t>
      </w:r>
      <w:r>
        <w:rPr>
          <w:rFonts w:hint="eastAsia" w:ascii="宋体" w:hAnsi="宋体"/>
          <w:color w:val="000000"/>
          <w:sz w:val="24"/>
          <w:szCs w:val="24"/>
        </w:rPr>
        <w:t>准备吊具及起重臂支架，准备汽车吊一台和所需拆卸工具</w:t>
      </w:r>
    </w:p>
    <w:p>
      <w:pPr>
        <w:snapToGrid w:val="0"/>
        <w:spacing w:line="360" w:lineRule="auto"/>
        <w:ind w:right="25" w:rightChars="12" w:firstLine="424" w:firstLineChars="177"/>
        <w:rPr>
          <w:rFonts w:ascii="宋体"/>
          <w:color w:val="000000"/>
          <w:sz w:val="24"/>
          <w:szCs w:val="24"/>
        </w:rPr>
      </w:pPr>
      <w:r>
        <w:rPr>
          <w:rFonts w:ascii="宋体" w:hAnsi="宋体"/>
          <w:color w:val="000000"/>
          <w:sz w:val="24"/>
          <w:szCs w:val="24"/>
        </w:rPr>
        <w:t>3.</w:t>
      </w:r>
      <w:r>
        <w:rPr>
          <w:rFonts w:hint="eastAsia" w:ascii="宋体" w:hAnsi="宋体"/>
          <w:color w:val="000000"/>
          <w:sz w:val="24"/>
          <w:szCs w:val="24"/>
        </w:rPr>
        <w:t>拆卸时必须严格按说明书的步骤操作，禁止违反操作程序和安安全行为发生。</w:t>
      </w:r>
    </w:p>
    <w:p>
      <w:pPr>
        <w:snapToGrid w:val="0"/>
        <w:spacing w:line="360" w:lineRule="auto"/>
        <w:ind w:right="25" w:rightChars="12" w:firstLine="424" w:firstLineChars="177"/>
        <w:rPr>
          <w:rFonts w:ascii="宋体"/>
          <w:color w:val="000000"/>
          <w:sz w:val="24"/>
          <w:szCs w:val="24"/>
        </w:rPr>
      </w:pPr>
      <w:r>
        <w:rPr>
          <w:rFonts w:hint="eastAsia" w:ascii="宋体" w:hAnsi="宋体"/>
          <w:color w:val="000000"/>
          <w:sz w:val="24"/>
          <w:szCs w:val="24"/>
        </w:rPr>
        <w:t>4</w:t>
      </w:r>
      <w:r>
        <w:rPr>
          <w:rFonts w:ascii="宋体" w:hAnsi="宋体"/>
          <w:color w:val="000000"/>
          <w:sz w:val="24"/>
          <w:szCs w:val="24"/>
        </w:rPr>
        <w:t>.</w:t>
      </w:r>
      <w:r>
        <w:rPr>
          <w:rFonts w:hint="eastAsia" w:ascii="宋体" w:hAnsi="宋体"/>
          <w:color w:val="000000"/>
          <w:sz w:val="24"/>
          <w:szCs w:val="24"/>
        </w:rPr>
        <w:t>工作人员要戴好劳保用品，高空作业系好安全带。</w:t>
      </w:r>
    </w:p>
    <w:p>
      <w:pPr>
        <w:snapToGrid w:val="0"/>
        <w:spacing w:line="360" w:lineRule="auto"/>
        <w:ind w:right="25" w:rightChars="12" w:firstLine="424" w:firstLineChars="177"/>
        <w:rPr>
          <w:rFonts w:ascii="宋体" w:hAnsi="宋体"/>
          <w:color w:val="000000"/>
          <w:sz w:val="24"/>
          <w:szCs w:val="24"/>
        </w:rPr>
      </w:pPr>
      <w:r>
        <w:rPr>
          <w:rFonts w:hint="eastAsia" w:ascii="宋体" w:hAnsi="宋体"/>
          <w:color w:val="000000"/>
          <w:sz w:val="24"/>
          <w:szCs w:val="24"/>
        </w:rPr>
        <w:t>5</w:t>
      </w:r>
      <w:r>
        <w:rPr>
          <w:rFonts w:ascii="宋体" w:hAnsi="宋体"/>
          <w:color w:val="000000"/>
          <w:sz w:val="24"/>
          <w:szCs w:val="24"/>
        </w:rPr>
        <w:t>.</w:t>
      </w:r>
      <w:r>
        <w:rPr>
          <w:rFonts w:hint="eastAsia" w:ascii="宋体" w:hAnsi="宋体"/>
          <w:color w:val="000000"/>
          <w:sz w:val="24"/>
          <w:szCs w:val="24"/>
        </w:rPr>
        <w:t>塔机拆出工地之前，顶升机构由于长期停止使用，应对顶升机构进行保养和试运转。对塔机所有螺栓连接部进行润滑。</w:t>
      </w:r>
    </w:p>
    <w:p>
      <w:pPr>
        <w:snapToGrid w:val="0"/>
        <w:spacing w:line="360" w:lineRule="auto"/>
        <w:ind w:right="25" w:rightChars="12" w:firstLine="424" w:firstLineChars="177"/>
        <w:rPr>
          <w:rFonts w:ascii="宋体" w:hAnsi="宋体"/>
          <w:color w:val="000000"/>
          <w:sz w:val="24"/>
          <w:szCs w:val="24"/>
        </w:rPr>
      </w:pPr>
      <w:r>
        <w:rPr>
          <w:rFonts w:hint="eastAsia" w:ascii="宋体" w:hAnsi="宋体"/>
          <w:color w:val="000000"/>
          <w:sz w:val="24"/>
          <w:szCs w:val="24"/>
        </w:rPr>
        <w:t>6</w:t>
      </w:r>
      <w:r>
        <w:rPr>
          <w:rFonts w:ascii="宋体" w:hAnsi="宋体"/>
          <w:color w:val="000000"/>
          <w:sz w:val="24"/>
          <w:szCs w:val="24"/>
        </w:rPr>
        <w:t>.</w:t>
      </w:r>
      <w:r>
        <w:rPr>
          <w:rFonts w:hint="eastAsia" w:ascii="宋体" w:hAnsi="宋体"/>
          <w:color w:val="000000"/>
          <w:sz w:val="24"/>
          <w:szCs w:val="24"/>
        </w:rPr>
        <w:t>在试运转过程中，应有目的地对限位器，回转机构的制动器等进行可靠性检查。同时应对顶升机构底主要受力件经常检查。</w:t>
      </w:r>
    </w:p>
    <w:p>
      <w:pPr>
        <w:snapToGrid w:val="0"/>
        <w:spacing w:line="360" w:lineRule="auto"/>
        <w:ind w:right="25" w:rightChars="12" w:firstLine="424" w:firstLineChars="177"/>
        <w:rPr>
          <w:rFonts w:ascii="宋体"/>
          <w:color w:val="000000"/>
          <w:sz w:val="24"/>
          <w:szCs w:val="24"/>
        </w:rPr>
      </w:pPr>
      <w:r>
        <w:rPr>
          <w:rFonts w:hint="eastAsia" w:ascii="宋体" w:hAnsi="宋体"/>
          <w:color w:val="000000"/>
          <w:sz w:val="24"/>
          <w:szCs w:val="24"/>
        </w:rPr>
        <w:t>7</w:t>
      </w:r>
      <w:r>
        <w:rPr>
          <w:rFonts w:ascii="宋体" w:hAnsi="宋体"/>
          <w:color w:val="000000"/>
          <w:sz w:val="24"/>
          <w:szCs w:val="24"/>
        </w:rPr>
        <w:t>.</w:t>
      </w:r>
      <w:r>
        <w:rPr>
          <w:rFonts w:hint="eastAsia" w:ascii="宋体" w:hAnsi="宋体"/>
          <w:color w:val="000000"/>
          <w:sz w:val="24"/>
          <w:szCs w:val="24"/>
        </w:rPr>
        <w:t>在塔机标准节已拆出，但套架与塔身还没有用高强度螺栓连接成整体之前，严禁使用回转机构、变幅机构和起升机构。</w:t>
      </w:r>
    </w:p>
    <w:p>
      <w:pPr>
        <w:snapToGrid w:val="0"/>
        <w:spacing w:line="360" w:lineRule="auto"/>
        <w:ind w:right="25" w:rightChars="12" w:firstLine="424" w:firstLineChars="177"/>
        <w:rPr>
          <w:rFonts w:ascii="宋体" w:hAnsi="宋体"/>
          <w:color w:val="000000"/>
          <w:sz w:val="24"/>
          <w:szCs w:val="24"/>
        </w:rPr>
      </w:pPr>
      <w:r>
        <w:rPr>
          <w:rFonts w:hint="eastAsia" w:ascii="宋体" w:hAnsi="宋体"/>
          <w:color w:val="000000"/>
          <w:sz w:val="24"/>
          <w:szCs w:val="24"/>
        </w:rPr>
        <w:t>8</w:t>
      </w:r>
      <w:r>
        <w:rPr>
          <w:rFonts w:ascii="宋体" w:hAnsi="宋体"/>
          <w:color w:val="000000"/>
          <w:sz w:val="24"/>
          <w:szCs w:val="24"/>
        </w:rPr>
        <w:t>.</w:t>
      </w:r>
      <w:r>
        <w:rPr>
          <w:rFonts w:hint="eastAsia" w:ascii="宋体" w:hAnsi="宋体"/>
          <w:color w:val="000000"/>
          <w:sz w:val="24"/>
          <w:szCs w:val="24"/>
        </w:rPr>
        <w:t>顶升机构工作时，所有操作人员应集中精力观察各种相对运动件的相对位置是否正常（如滚轮与主弦之间，套架与塔身之间），如果套架在上升时，套架与塔身之间发生偏斜，应停止上升，立即下降。</w:t>
      </w:r>
    </w:p>
    <w:p>
      <w:pPr>
        <w:snapToGrid w:val="0"/>
        <w:spacing w:line="360" w:lineRule="auto"/>
        <w:ind w:right="25" w:rightChars="12" w:firstLine="424" w:firstLineChars="177"/>
        <w:rPr>
          <w:rFonts w:ascii="宋体" w:hAnsi="宋体"/>
          <w:color w:val="000000"/>
          <w:sz w:val="24"/>
          <w:szCs w:val="24"/>
        </w:rPr>
      </w:pPr>
      <w:r>
        <w:rPr>
          <w:rFonts w:hint="eastAsia" w:ascii="宋体" w:hAnsi="宋体"/>
          <w:color w:val="000000"/>
          <w:sz w:val="24"/>
          <w:szCs w:val="24"/>
        </w:rPr>
        <w:t>9</w:t>
      </w:r>
      <w:r>
        <w:rPr>
          <w:rFonts w:ascii="宋体" w:hAnsi="宋体"/>
          <w:color w:val="000000"/>
          <w:sz w:val="24"/>
          <w:szCs w:val="24"/>
        </w:rPr>
        <w:t>.</w:t>
      </w:r>
      <w:r>
        <w:rPr>
          <w:rFonts w:hint="eastAsia" w:ascii="宋体" w:hAnsi="宋体"/>
          <w:color w:val="000000"/>
          <w:sz w:val="24"/>
          <w:szCs w:val="24"/>
        </w:rPr>
        <w:t>拆卸时风速应低于</w:t>
      </w:r>
      <w:r>
        <w:rPr>
          <w:rFonts w:ascii="宋体" w:hAnsi="宋体"/>
          <w:color w:val="000000"/>
          <w:sz w:val="24"/>
          <w:szCs w:val="24"/>
        </w:rPr>
        <w:t>13m/s</w:t>
      </w:r>
      <w:r>
        <w:rPr>
          <w:rFonts w:hint="eastAsia" w:ascii="宋体" w:hAnsi="宋体"/>
          <w:color w:val="000000"/>
          <w:sz w:val="24"/>
          <w:szCs w:val="24"/>
        </w:rPr>
        <w:t>。由于拆卸塔机时，建筑物已建完，工作场地受限制，应注意工件程序，吊装堆放位置。不可马虎大意，否则容易发生人身安全事故。</w:t>
      </w:r>
      <w:r>
        <w:rPr>
          <w:rFonts w:ascii="宋体" w:hAnsi="宋体"/>
          <w:color w:val="000000"/>
          <w:sz w:val="24"/>
          <w:szCs w:val="24"/>
        </w:rPr>
        <w:br w:type="textWrapping"/>
      </w:r>
      <w:r>
        <w:rPr>
          <w:rFonts w:hint="eastAsia" w:ascii="宋体" w:hAnsi="宋体"/>
          <w:color w:val="000000"/>
          <w:sz w:val="24"/>
          <w:szCs w:val="24"/>
        </w:rPr>
        <w:t>（二）、拆塔的具体程序</w:t>
      </w:r>
    </w:p>
    <w:p>
      <w:pPr>
        <w:snapToGrid w:val="0"/>
        <w:spacing w:line="360" w:lineRule="auto"/>
        <w:ind w:right="25" w:rightChars="12" w:firstLine="424" w:firstLineChars="177"/>
        <w:rPr>
          <w:rFonts w:ascii="宋体" w:hAnsi="宋体"/>
          <w:color w:val="000000"/>
          <w:sz w:val="24"/>
          <w:szCs w:val="24"/>
        </w:rPr>
      </w:pPr>
      <w:r>
        <w:rPr>
          <w:rFonts w:hint="eastAsia" w:ascii="宋体" w:hAnsi="宋体"/>
          <w:color w:val="000000"/>
          <w:sz w:val="24"/>
          <w:szCs w:val="24"/>
        </w:rPr>
        <w:t>将塔机旋转至拆卸区域，保证该区域无障碍影响拆卸作业。</w:t>
      </w:r>
    </w:p>
    <w:p>
      <w:pPr>
        <w:snapToGrid w:val="0"/>
        <w:spacing w:line="360" w:lineRule="auto"/>
        <w:ind w:right="25" w:rightChars="12" w:firstLine="424" w:firstLineChars="177"/>
        <w:rPr>
          <w:rFonts w:ascii="宋体" w:hAnsi="宋体"/>
          <w:color w:val="000000"/>
          <w:sz w:val="24"/>
          <w:szCs w:val="24"/>
        </w:rPr>
      </w:pPr>
      <w:r>
        <w:rPr>
          <w:rFonts w:hint="eastAsia" w:ascii="宋体" w:hAnsi="宋体"/>
          <w:color w:val="000000"/>
          <w:sz w:val="24"/>
          <w:szCs w:val="24"/>
        </w:rPr>
        <w:t>塔机的拆卸步骤与立塔组装的步骤基本相反。必须严格执行本说明书的规定</w:t>
      </w:r>
      <w:r>
        <w:rPr>
          <w:rFonts w:ascii="宋体"/>
          <w:color w:val="000000"/>
          <w:sz w:val="24"/>
          <w:szCs w:val="24"/>
        </w:rPr>
        <w:t>,</w:t>
      </w:r>
      <w:r>
        <w:rPr>
          <w:rFonts w:hint="eastAsia" w:ascii="宋体" w:hAnsi="宋体"/>
          <w:color w:val="000000"/>
          <w:sz w:val="24"/>
          <w:szCs w:val="24"/>
        </w:rPr>
        <w:t>严禁违反操作程序。</w:t>
      </w:r>
    </w:p>
    <w:p>
      <w:pPr>
        <w:snapToGrid w:val="0"/>
        <w:spacing w:line="360" w:lineRule="auto"/>
        <w:ind w:right="25" w:rightChars="12" w:firstLine="424" w:firstLineChars="177"/>
        <w:rPr>
          <w:rFonts w:ascii="宋体"/>
          <w:color w:val="000000"/>
          <w:sz w:val="24"/>
          <w:szCs w:val="24"/>
        </w:rPr>
      </w:pPr>
      <w:r>
        <w:rPr>
          <w:rFonts w:hint="eastAsia" w:ascii="宋体" w:hAnsi="宋体"/>
          <w:color w:val="000000"/>
          <w:sz w:val="24"/>
          <w:szCs w:val="24"/>
        </w:rPr>
        <w:t>拆塔具体程序如下：拆卸塔身标准节（如有附着装置就相应拆除）直至剩下三节标准节、拆下平衡臂配重（保留平衡臂根部一块的配重）；拆卸起重臂的及拉杆；拆卸平衡臂根部一块的配重；拆卸平衡臂及拉杆、拆卸司机室（亦可待至与回转总成一起拆卸）、拆卸塔顶、拆卸回转塔身、拆卸回转总成、拆卸顶升套架及塔身加强节、基础节及底架。</w:t>
      </w:r>
    </w:p>
    <w:p>
      <w:pPr>
        <w:snapToGrid w:val="0"/>
        <w:spacing w:line="360" w:lineRule="auto"/>
        <w:ind w:right="25" w:rightChars="12" w:firstLine="424" w:firstLineChars="177"/>
        <w:rPr>
          <w:rFonts w:ascii="宋体"/>
          <w:color w:val="000000"/>
          <w:sz w:val="24"/>
          <w:szCs w:val="24"/>
        </w:rPr>
      </w:pPr>
      <w:r>
        <w:rPr>
          <w:rFonts w:hint="eastAsia" w:ascii="宋体" w:hAnsi="宋体"/>
          <w:color w:val="000000"/>
          <w:sz w:val="24"/>
          <w:szCs w:val="24"/>
        </w:rPr>
        <w:t>拆拆卸的顺序与安装顺序相反，必须严格按照《使用说明书》的要求进行拆卸。</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1、本次设备拆卸指定施工员兼质安员一人，持证起重工四人，电工一人，塔吊司机一人，其他人员一至二人，组成拆卸队伍</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项目经理：专职安全员：</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总指挥：现场指挥：</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技术负责：安拆组长：</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机械安装：安拆工人</w:t>
      </w:r>
    </w:p>
    <w:p>
      <w:pPr>
        <w:snapToGrid w:val="0"/>
        <w:spacing w:line="360" w:lineRule="auto"/>
        <w:ind w:right="25" w:rightChars="12" w:firstLine="360" w:firstLineChars="150"/>
        <w:rPr>
          <w:rFonts w:ascii="宋体" w:hAnsi="宋体"/>
          <w:color w:val="000000"/>
          <w:sz w:val="24"/>
          <w:szCs w:val="24"/>
        </w:rPr>
      </w:pPr>
      <w:bookmarkStart w:id="74" w:name="_Toc840"/>
      <w:r>
        <w:rPr>
          <w:rFonts w:hint="eastAsia" w:ascii="宋体" w:hAnsi="宋体"/>
          <w:color w:val="000000"/>
          <w:sz w:val="24"/>
          <w:szCs w:val="24"/>
        </w:rPr>
        <w:t>拆卸的具体流程</w:t>
      </w:r>
      <w:bookmarkEnd w:id="74"/>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2、拆除标准节</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吊取一个重物（约</w:t>
      </w:r>
      <w:r>
        <w:rPr>
          <w:rFonts w:ascii="宋体" w:hAnsi="宋体"/>
          <w:color w:val="000000"/>
          <w:sz w:val="24"/>
          <w:szCs w:val="24"/>
        </w:rPr>
        <w:t>1</w:t>
      </w:r>
      <w:r>
        <w:rPr>
          <w:rFonts w:hint="eastAsia" w:ascii="宋体" w:hAnsi="宋体"/>
          <w:color w:val="000000"/>
          <w:sz w:val="24"/>
          <w:szCs w:val="24"/>
        </w:rPr>
        <w:t>吨），将起重臂和平衡臂调整到平稳状态；</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拆拆除回转下支座与标准节的螺杆，同时将油缸全部放至下一个标准节的支耳内；</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拆拆除最上一节标准节与下一节标准节的螺杆，将引进轮四个插入螺套内；</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起起动泵站，将回转支承顶起直至引进轮落在引进梁上，关闭油缸；</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由工作人员</w:t>
      </w:r>
      <w:r>
        <w:rPr>
          <w:rFonts w:ascii="宋体" w:hAnsi="宋体"/>
          <w:color w:val="000000"/>
          <w:sz w:val="24"/>
          <w:szCs w:val="24"/>
        </w:rPr>
        <w:t>4-5</w:t>
      </w:r>
      <w:r>
        <w:rPr>
          <w:rFonts w:hint="eastAsia" w:ascii="宋体" w:hAnsi="宋体"/>
          <w:color w:val="000000"/>
          <w:sz w:val="24"/>
          <w:szCs w:val="24"/>
        </w:rPr>
        <w:t>人将标准节推离塔身位置至引进梁前端；</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起动泵站，将回转支承下降，将爬爪放平在支耳上，反复两次；</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用螺栓把回转下支承与标准节连起，放下重物，然后吊起标准节，至此已拆完一节标准节；</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用上述方法，将塔身隆至最低位置。</w:t>
      </w:r>
    </w:p>
    <w:p>
      <w:pPr>
        <w:snapToGrid w:val="0"/>
        <w:spacing w:line="360" w:lineRule="auto"/>
        <w:ind w:right="25" w:rightChars="12" w:firstLine="360" w:firstLineChars="150"/>
        <w:rPr>
          <w:rFonts w:hint="eastAsia" w:ascii="宋体" w:hAnsi="宋体"/>
          <w:color w:val="000000"/>
          <w:sz w:val="24"/>
          <w:szCs w:val="24"/>
        </w:rPr>
      </w:pPr>
      <w:r>
        <w:rPr>
          <w:rFonts w:hint="eastAsia" w:ascii="宋体" w:hAnsi="宋体"/>
          <w:color w:val="000000"/>
          <w:sz w:val="24"/>
          <w:szCs w:val="24"/>
        </w:rPr>
        <w:t>注：标准节在地面堆放必须有序、放稳</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pict>
          <v:shape id="Picture 72" o:spid="_x0000_s1400" o:spt="75" type="#_x0000_t75" style="position:absolute;left:0pt;margin-left:65pt;margin-top:10.45pt;height:312pt;width:297pt;mso-wrap-distance-bottom:0pt;mso-wrap-distance-top:0pt;z-index:503317504;mso-width-relative:page;mso-height-relative:page;" filled="f" o:preferrelative="t" stroked="f" coordsize="21600,21600">
            <v:path/>
            <v:fill on="f" focussize="0,0"/>
            <v:stroke on="f" joinstyle="miter"/>
            <v:imagedata r:id="rId28" gain="69719f" o:title=""/>
            <o:lock v:ext="edit" aspectratio="t"/>
            <w10:wrap type="topAndBottom"/>
          </v:shape>
        </w:pict>
      </w:r>
      <w:r>
        <w:rPr>
          <w:rFonts w:hint="eastAsia" w:ascii="宋体" w:hAnsi="宋体"/>
          <w:color w:val="000000"/>
          <w:sz w:val="24"/>
          <w:szCs w:val="24"/>
          <w:lang w:val="en-US" w:eastAsia="zh-CN"/>
        </w:rPr>
        <w:t xml:space="preserve">                        </w:t>
      </w:r>
      <w:r>
        <w:rPr>
          <w:rFonts w:hint="eastAsia" w:ascii="宋体" w:hAnsi="宋体"/>
          <w:b/>
          <w:bCs w:val="0"/>
          <w:sz w:val="18"/>
          <w:szCs w:val="18"/>
          <w:lang w:val="en-US" w:eastAsia="zh-CN"/>
        </w:rPr>
        <w:t>标准节拆除示意图</w:t>
      </w:r>
    </w:p>
    <w:p>
      <w:pPr>
        <w:snapToGrid w:val="0"/>
        <w:spacing w:line="360" w:lineRule="auto"/>
        <w:ind w:right="25" w:rightChars="12" w:firstLine="360" w:firstLineChars="150"/>
        <w:rPr>
          <w:rFonts w:hint="eastAsia" w:ascii="宋体" w:hAnsi="宋体"/>
          <w:color w:val="000000"/>
          <w:sz w:val="24"/>
          <w:szCs w:val="24"/>
        </w:rPr>
      </w:pPr>
    </w:p>
    <w:p>
      <w:pPr>
        <w:snapToGrid w:val="0"/>
        <w:spacing w:line="360" w:lineRule="auto"/>
        <w:ind w:right="25" w:rightChars="12" w:firstLine="360" w:firstLineChars="150"/>
        <w:rPr>
          <w:rFonts w:ascii="宋体" w:hAnsi="宋体"/>
          <w:color w:val="000000"/>
          <w:sz w:val="24"/>
          <w:szCs w:val="24"/>
        </w:rPr>
      </w:pPr>
      <w:bookmarkStart w:id="75" w:name="_Toc156"/>
      <w:r>
        <w:rPr>
          <w:rFonts w:hint="eastAsia" w:ascii="宋体" w:hAnsi="宋体"/>
          <w:color w:val="000000"/>
          <w:sz w:val="24"/>
          <w:szCs w:val="24"/>
        </w:rPr>
        <w:t>拆塔</w:t>
      </w:r>
      <w:bookmarkEnd w:id="75"/>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25</w:t>
      </w:r>
      <w:r>
        <w:rPr>
          <w:rFonts w:hint="eastAsia" w:ascii="宋体" w:hAnsi="宋体"/>
          <w:color w:val="000000"/>
          <w:sz w:val="24"/>
          <w:szCs w:val="24"/>
        </w:rPr>
        <w:t>吨汽车吊进场就位后，吊取</w:t>
      </w:r>
      <w:r>
        <w:rPr>
          <w:rFonts w:ascii="宋体" w:hAnsi="宋体"/>
          <w:color w:val="000000"/>
          <w:sz w:val="24"/>
          <w:szCs w:val="24"/>
        </w:rPr>
        <w:t>5</w:t>
      </w:r>
      <w:r>
        <w:rPr>
          <w:rFonts w:hint="eastAsia" w:ascii="宋体" w:hAnsi="宋体"/>
          <w:color w:val="000000"/>
          <w:sz w:val="24"/>
          <w:szCs w:val="24"/>
        </w:rPr>
        <w:t>块配重铁，同时卸下吊钩，将钢丝绳收起至塔帽处；</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2、汽车吊开至起重臂前方约</w:t>
      </w:r>
      <w:r>
        <w:rPr>
          <w:rFonts w:ascii="宋体" w:hAnsi="宋体"/>
          <w:color w:val="000000"/>
          <w:sz w:val="24"/>
          <w:szCs w:val="24"/>
        </w:rPr>
        <w:t>20</w:t>
      </w:r>
      <w:r>
        <w:rPr>
          <w:rFonts w:hint="eastAsia" w:ascii="宋体" w:hAnsi="宋体"/>
          <w:color w:val="000000"/>
          <w:sz w:val="24"/>
          <w:szCs w:val="24"/>
        </w:rPr>
        <w:t>米处，吊起起重臂约</w:t>
      </w:r>
      <w:r>
        <w:rPr>
          <w:rFonts w:ascii="宋体" w:hAnsi="宋体"/>
          <w:color w:val="000000"/>
          <w:sz w:val="24"/>
          <w:szCs w:val="24"/>
        </w:rPr>
        <w:t>10</w:t>
      </w:r>
      <w:r>
        <w:rPr>
          <w:rFonts w:hint="eastAsia" w:ascii="宋体" w:hAnsi="宋体"/>
          <w:color w:val="000000"/>
          <w:sz w:val="24"/>
          <w:szCs w:val="24"/>
        </w:rPr>
        <w:t>度，利用塔吊的钢丝绳吊住起重臂拉杆，取消拉杆销，将起重臂放平，再拆除起重臂销子，起重臂拆离塔身后，汽车吊旋转将起重臂放置地面；</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3、利用汽车吊将起重臂和拉杆散体成八节和七根；</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4、将平衡臂旋转</w:t>
      </w:r>
      <w:r>
        <w:rPr>
          <w:rFonts w:ascii="宋体" w:hAnsi="宋体"/>
          <w:color w:val="000000"/>
          <w:sz w:val="24"/>
          <w:szCs w:val="24"/>
        </w:rPr>
        <w:t>180</w:t>
      </w:r>
      <w:r>
        <w:rPr>
          <w:rFonts w:hint="eastAsia" w:ascii="宋体" w:hAnsi="宋体"/>
          <w:color w:val="000000"/>
          <w:sz w:val="24"/>
          <w:szCs w:val="24"/>
        </w:rPr>
        <w:t>度，把最后一块配重铁吊下；</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、汽车吊吊起平衡臂，拆除拉杆销和平衡臂销子，将平衡臂放置地面；</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6、汽车吊吊开至塔身处，吊住塔帽，然后松开回转支承与标准节之间的螺栓，将塔帽和回转支承一起吊下；</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7、吊起套架的围栏，将</w:t>
      </w:r>
      <w:r>
        <w:rPr>
          <w:rFonts w:ascii="宋体" w:hAnsi="宋体"/>
          <w:color w:val="000000"/>
          <w:sz w:val="24"/>
          <w:szCs w:val="24"/>
        </w:rPr>
        <w:t>6</w:t>
      </w:r>
      <w:r>
        <w:rPr>
          <w:rFonts w:hint="eastAsia" w:ascii="宋体" w:hAnsi="宋体"/>
          <w:color w:val="000000"/>
          <w:sz w:val="24"/>
          <w:szCs w:val="24"/>
        </w:rPr>
        <w:t>个围栏拆除后，将套架平放至地面；</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8、拆下底节；</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9、至此塔吊拆完毕。</w:t>
      </w:r>
    </w:p>
    <w:p>
      <w:pPr>
        <w:snapToGrid w:val="0"/>
        <w:spacing w:line="360" w:lineRule="auto"/>
        <w:ind w:right="25" w:rightChars="12" w:firstLine="360" w:firstLineChars="150"/>
        <w:rPr>
          <w:rFonts w:ascii="宋体" w:hAnsi="宋体"/>
          <w:color w:val="000000"/>
          <w:sz w:val="24"/>
          <w:szCs w:val="24"/>
        </w:rPr>
      </w:pPr>
      <w:bookmarkStart w:id="76" w:name="_Toc13483"/>
      <w:r>
        <w:rPr>
          <w:rFonts w:hint="eastAsia" w:ascii="宋体" w:hAnsi="宋体"/>
          <w:color w:val="000000"/>
          <w:sz w:val="24"/>
          <w:szCs w:val="24"/>
        </w:rPr>
        <w:t>拆塔过程中的注意事项</w:t>
      </w:r>
      <w:bookmarkEnd w:id="76"/>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拆塔工作由拆装队队长负责统一指挥，明确讯号，拆塔过程中，塔身周围</w:t>
      </w:r>
      <w:r>
        <w:rPr>
          <w:rFonts w:ascii="宋体" w:hAnsi="宋体"/>
          <w:color w:val="000000"/>
          <w:sz w:val="24"/>
          <w:szCs w:val="24"/>
        </w:rPr>
        <w:t>10</w:t>
      </w:r>
      <w:r>
        <w:rPr>
          <w:rFonts w:hint="eastAsia" w:ascii="宋体" w:hAnsi="宋体"/>
          <w:color w:val="000000"/>
          <w:sz w:val="24"/>
          <w:szCs w:val="24"/>
        </w:rPr>
        <w:t>米范围内，必须设置警戒线，警戒线内不允许有人随意走动或停留。</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凡进入警戒区的操作人员都必须戴好安全帽，高空作业人员要系好安全带，足穿软底鞋，拆塔时应精力集中，安全操作，不允许零件或工具从高处下来。</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拆塔时，风力不得超过四级，遇雨要停止拆塔，同时将塔身与爬升架采用</w:t>
      </w:r>
      <w:r>
        <w:rPr>
          <w:rFonts w:ascii="宋体" w:hAnsi="宋体"/>
          <w:color w:val="000000"/>
          <w:sz w:val="24"/>
          <w:szCs w:val="24"/>
        </w:rPr>
        <w:t>8</w:t>
      </w:r>
      <w:r>
        <w:rPr>
          <w:rFonts w:hint="eastAsia" w:ascii="宋体" w:hAnsi="宋体"/>
          <w:color w:val="000000"/>
          <w:sz w:val="24"/>
          <w:szCs w:val="24"/>
        </w:rPr>
        <w:t>根</w:t>
      </w:r>
      <w:r>
        <w:rPr>
          <w:rFonts w:ascii="宋体" w:hAnsi="宋体"/>
          <w:color w:val="000000"/>
          <w:sz w:val="24"/>
          <w:szCs w:val="24"/>
        </w:rPr>
        <w:t>M30</w:t>
      </w:r>
      <w:r>
        <w:rPr>
          <w:rFonts w:hint="eastAsia" w:ascii="宋体" w:hAnsi="宋体"/>
          <w:color w:val="000000"/>
          <w:sz w:val="24"/>
          <w:szCs w:val="24"/>
        </w:rPr>
        <w:t>的高强螺栓连接好，吊钩放到地面上锚固好，防止塔臂转动碰撞建物。</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降塔前应先启动油泵，检查油压，作空载伸缩动作，排除油路中的空气。</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塔身下降过程中，必须有专人观察油缸上下横梁爬爪，保证爬爪与标准杆内的顶升塔块有效分离，注意观察浮动工作台与塔身的空隙，防工作平台与标准节脱杆碰撞。</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塔机拆除的标准节及其它散件应边拆边运离现场，防止运输道路阻塞。</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注意拆下来的零部件的保管与堆放，连接螺栓、销轴及开口销等由拆装小组派人收管。</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除了上述要求外，其他要求及技术要求均按《塔机使用说明书》和有关安全操作规程执行。</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拆卸塔身标准节</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将起重臂回转到标准节的引进方向，使回转制动器处于制动状态，调整小车处于规定的平衡位置。拆拆除标准节与回转支承的连接螺栓</w:t>
      </w:r>
      <w:r>
        <w:rPr>
          <w:rFonts w:ascii="宋体" w:hAnsi="宋体"/>
          <w:color w:val="000000"/>
          <w:sz w:val="24"/>
          <w:szCs w:val="24"/>
        </w:rPr>
        <w:t>8</w:t>
      </w:r>
      <w:r>
        <w:rPr>
          <w:rFonts w:hint="eastAsia" w:ascii="宋体" w:hAnsi="宋体"/>
          <w:color w:val="000000"/>
          <w:sz w:val="24"/>
          <w:szCs w:val="24"/>
        </w:rPr>
        <w:t>根</w:t>
      </w:r>
      <w:r>
        <w:rPr>
          <w:rFonts w:ascii="宋体" w:hAnsi="宋体"/>
          <w:color w:val="000000"/>
          <w:sz w:val="24"/>
          <w:szCs w:val="24"/>
        </w:rPr>
        <w:t>,</w:t>
      </w:r>
      <w:r>
        <w:rPr>
          <w:rFonts w:hint="eastAsia" w:ascii="宋体" w:hAnsi="宋体"/>
          <w:color w:val="000000"/>
          <w:sz w:val="24"/>
          <w:szCs w:val="24"/>
        </w:rPr>
        <w:t>拆除标准节之间的连接螺栓。顶升油缸至标准节能从塔身中推出为止，把标准节推出到引进梁并支稳，下降顶升油缸，直至顶升套架的爬爪能搁在标准节踏步的圆槽内，支撑塔机的上部结构，顶升横梁降至下面踏步再回缩，下支座与塔身标准节离开２</w:t>
      </w:r>
      <w:r>
        <w:rPr>
          <w:rFonts w:ascii="宋体" w:hAnsi="宋体"/>
          <w:color w:val="000000"/>
          <w:sz w:val="24"/>
          <w:szCs w:val="24"/>
        </w:rPr>
        <w:t>cm</w:t>
      </w:r>
      <w:r>
        <w:rPr>
          <w:rFonts w:hint="eastAsia" w:ascii="宋体" w:hAnsi="宋体"/>
          <w:color w:val="000000"/>
          <w:sz w:val="24"/>
          <w:szCs w:val="24"/>
        </w:rPr>
        <w:t>左右，用定位销撬动到位后，再戴上</w:t>
      </w:r>
      <w:r>
        <w:rPr>
          <w:rFonts w:ascii="宋体" w:hAnsi="宋体"/>
          <w:color w:val="000000"/>
          <w:sz w:val="24"/>
          <w:szCs w:val="24"/>
        </w:rPr>
        <w:t>8</w:t>
      </w:r>
      <w:r>
        <w:rPr>
          <w:rFonts w:hint="eastAsia" w:ascii="宋体" w:hAnsi="宋体"/>
          <w:color w:val="000000"/>
          <w:sz w:val="24"/>
          <w:szCs w:val="24"/>
        </w:rPr>
        <w:t>个螺栓紧固连接，将引进梁上的标准节降至地面。重复上一次降节工作程序，将塔身降至尽剩三节标准节即完成塔机自身的拆卸任务。</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拆除附着架</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利用吊钩和链子葫芦吊住附着架的一根撑杆，然后取下撑杆两端的销子。松开链子葫芦。用吊钩吊住撑杆放置地面，用同样的方法将其余的撑杆拆除。</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松开引进梁下放的附着架的</w:t>
      </w:r>
      <w:r>
        <w:rPr>
          <w:rFonts w:ascii="宋体" w:hAnsi="宋体"/>
          <w:color w:val="000000"/>
          <w:sz w:val="24"/>
          <w:szCs w:val="24"/>
        </w:rPr>
        <w:t>2</w:t>
      </w:r>
      <w:r>
        <w:rPr>
          <w:rFonts w:hint="eastAsia" w:ascii="宋体" w:hAnsi="宋体"/>
          <w:color w:val="000000"/>
          <w:sz w:val="24"/>
          <w:szCs w:val="24"/>
        </w:rPr>
        <w:t>快压板，，拆除附着框架的螺栓，用吊钩吊住框架放置地面，重复上一步骤将框架全部拆除。</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拆卸平衡臂配重</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将小车固定在吊臂根部，借助辅助吊车拆卸配重。拆开配重块的连板，按装配重的相反顺序，将各块配重依次卸下。仅留下一块配重块。</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拆卸起重臂</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用汽车吊将起重臂总体提升，继续提升臂头部，使之拉杆不受力。然后拆除拉杆，利用起升机构钢丝绳通过塔顶和起重臂拉杆上的一组滑滑轮拉起拉杆，先使短杆的连接板的轴销能够拆除，然后，再将长拉杆的轴销拆除。汽车起重机将起重臂总体放平衡，同时松弛起重机构钢丝绳，利用起升机构钢丝绳将拉杆放至起重臂拉杆支架上，然后解脱滑轮组上的起升钢丝绳。拆除起重臂与回转塔身连接的轴销，为起重臂拆除方便可以在起重臂的前端栓一根足够长的绳子。最后将起重臂落地后在地面进行散体，然后分装运输，腾出现有的场地。</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拆除平衡臂</w:t>
      </w:r>
    </w:p>
    <w:p>
      <w:pPr>
        <w:snapToGrid w:val="0"/>
        <w:spacing w:line="360" w:lineRule="auto"/>
        <w:ind w:right="25" w:rightChars="12" w:firstLine="360" w:firstLineChars="150"/>
        <w:rPr>
          <w:rFonts w:ascii="宋体" w:hAnsi="宋体"/>
          <w:color w:val="000000"/>
          <w:sz w:val="24"/>
          <w:szCs w:val="24"/>
        </w:rPr>
      </w:pPr>
      <w:r>
        <w:rPr>
          <w:rFonts w:hint="eastAsia" w:ascii="宋体" w:hAnsi="宋体"/>
          <w:color w:val="000000"/>
          <w:sz w:val="24"/>
          <w:szCs w:val="24"/>
        </w:rPr>
        <w:t>将平横臂旋转至原大臂位置，利用汽车吊进行整体吊装，吊装前先将最后一块平衡卸下地面。再拆除主电源。然后通过平衡臂上的四个安装吊耳吊起平衡臂</w:t>
      </w:r>
      <w:r>
        <w:rPr>
          <w:rFonts w:ascii="宋体" w:hAnsi="宋体"/>
          <w:color w:val="000000"/>
          <w:sz w:val="24"/>
          <w:szCs w:val="24"/>
        </w:rPr>
        <w:t>,</w:t>
      </w:r>
      <w:r>
        <w:rPr>
          <w:rFonts w:hint="eastAsia" w:ascii="宋体" w:hAnsi="宋体"/>
          <w:color w:val="000000"/>
          <w:sz w:val="24"/>
          <w:szCs w:val="24"/>
        </w:rPr>
        <w:t>使平衡臂拉杆处于放松状态</w:t>
      </w:r>
      <w:r>
        <w:rPr>
          <w:rFonts w:ascii="宋体" w:hAnsi="宋体"/>
          <w:color w:val="000000"/>
          <w:sz w:val="24"/>
          <w:szCs w:val="24"/>
        </w:rPr>
        <w:t>,</w:t>
      </w:r>
      <w:r>
        <w:rPr>
          <w:rFonts w:hint="eastAsia" w:ascii="宋体" w:hAnsi="宋体"/>
          <w:color w:val="000000"/>
          <w:sz w:val="24"/>
          <w:szCs w:val="24"/>
        </w:rPr>
        <w:t>拆下拉杆连接销轴。然后拆掉平衡臂与回转塔身之间的连接</w:t>
      </w:r>
      <w:r>
        <w:rPr>
          <w:rFonts w:ascii="宋体" w:hAnsi="宋体"/>
          <w:color w:val="000000"/>
          <w:sz w:val="24"/>
          <w:szCs w:val="24"/>
        </w:rPr>
        <w:t>,</w:t>
      </w:r>
      <w:r>
        <w:rPr>
          <w:rFonts w:hint="eastAsia" w:ascii="宋体" w:hAnsi="宋体"/>
          <w:color w:val="000000"/>
          <w:sz w:val="24"/>
          <w:szCs w:val="24"/>
        </w:rPr>
        <w:t>将平衡臂轻轻放至地面进行散开。</w:t>
      </w:r>
    </w:p>
    <w:p>
      <w:pPr>
        <w:snapToGrid w:val="0"/>
        <w:spacing w:line="360" w:lineRule="auto"/>
        <w:ind w:right="25" w:rightChars="12" w:firstLine="360" w:firstLineChars="15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拆卸司机室</w:t>
      </w:r>
    </w:p>
    <w:p>
      <w:pPr>
        <w:snapToGrid w:val="0"/>
        <w:spacing w:line="360" w:lineRule="auto"/>
        <w:ind w:right="25" w:rightChars="12" w:firstLine="360" w:firstLineChars="150"/>
        <w:rPr>
          <w:rFonts w:ascii="宋体" w:hAnsi="宋体"/>
          <w:spacing w:val="4"/>
          <w:sz w:val="24"/>
          <w:szCs w:val="24"/>
        </w:rPr>
      </w:pPr>
      <w:r>
        <w:rPr>
          <w:rFonts w:ascii="宋体" w:hAnsi="宋体"/>
          <w:color w:val="000000"/>
          <w:sz w:val="24"/>
          <w:szCs w:val="24"/>
        </w:rPr>
        <w:t>7.</w:t>
      </w:r>
      <w:r>
        <w:rPr>
          <w:rFonts w:hint="eastAsia" w:ascii="宋体" w:hAnsi="宋体"/>
          <w:color w:val="000000"/>
          <w:sz w:val="24"/>
          <w:szCs w:val="24"/>
        </w:rPr>
        <w:t>拆卸塔顶：拆卸前</w:t>
      </w:r>
      <w:r>
        <w:rPr>
          <w:rFonts w:ascii="宋体" w:hAnsi="宋体"/>
          <w:color w:val="000000"/>
          <w:sz w:val="24"/>
          <w:szCs w:val="24"/>
        </w:rPr>
        <w:t>,</w:t>
      </w:r>
      <w:r>
        <w:rPr>
          <w:rFonts w:hint="eastAsia" w:ascii="宋体" w:hAnsi="宋体"/>
          <w:color w:val="000000"/>
          <w:sz w:val="24"/>
          <w:szCs w:val="24"/>
        </w:rPr>
        <w:t>拆除与相邻的组件之间的电缆连接。吊钩锁住</w:t>
      </w:r>
      <w:r>
        <w:rPr>
          <w:rFonts w:hint="eastAsia" w:ascii="宋体" w:hAnsi="宋体"/>
          <w:sz w:val="24"/>
          <w:szCs w:val="24"/>
        </w:rPr>
        <w:t>塔尖顶部吊点，拆除塔尖与回转塔身的四个连接销后，直接将塔尖吊至地面。</w:t>
      </w:r>
    </w:p>
    <w:p>
      <w:pPr>
        <w:snapToGrid w:val="0"/>
        <w:spacing w:line="360" w:lineRule="auto"/>
        <w:ind w:right="25" w:rightChars="12" w:firstLine="360" w:firstLineChars="150"/>
        <w:rPr>
          <w:rFonts w:ascii="宋体" w:hAnsi="宋体"/>
          <w:spacing w:val="4"/>
          <w:sz w:val="24"/>
          <w:szCs w:val="24"/>
        </w:rPr>
      </w:pPr>
      <w:r>
        <w:rPr>
          <w:rFonts w:ascii="宋体" w:hAnsi="宋体"/>
          <w:color w:val="000000"/>
          <w:sz w:val="24"/>
          <w:szCs w:val="24"/>
        </w:rPr>
        <w:t>8.</w:t>
      </w:r>
      <w:r>
        <w:rPr>
          <w:rFonts w:hint="eastAsia" w:ascii="宋体" w:hAnsi="宋体"/>
          <w:color w:val="000000"/>
          <w:sz w:val="24"/>
          <w:szCs w:val="24"/>
        </w:rPr>
        <w:t>拆卸回转塔身</w:t>
      </w:r>
    </w:p>
    <w:p>
      <w:pPr>
        <w:snapToGrid w:val="0"/>
        <w:spacing w:line="360" w:lineRule="auto"/>
        <w:ind w:right="25" w:rightChars="12" w:firstLine="372" w:firstLineChars="150"/>
        <w:rPr>
          <w:rFonts w:ascii="宋体" w:hAnsi="宋体"/>
          <w:spacing w:val="4"/>
          <w:sz w:val="24"/>
          <w:szCs w:val="24"/>
        </w:rPr>
      </w:pPr>
      <w:r>
        <w:rPr>
          <w:rFonts w:ascii="宋体" w:hAnsi="宋体"/>
          <w:spacing w:val="4"/>
          <w:sz w:val="24"/>
          <w:szCs w:val="24"/>
        </w:rPr>
        <w:t>9.</w:t>
      </w:r>
      <w:r>
        <w:rPr>
          <w:rFonts w:hint="eastAsia" w:ascii="宋体" w:hAnsi="宋体"/>
          <w:spacing w:val="4"/>
          <w:sz w:val="24"/>
          <w:szCs w:val="24"/>
        </w:rPr>
        <w:t>拆除回转支承总成。</w:t>
      </w:r>
    </w:p>
    <w:p>
      <w:pPr>
        <w:snapToGrid w:val="0"/>
        <w:spacing w:line="360" w:lineRule="auto"/>
        <w:ind w:right="25" w:rightChars="12" w:firstLine="360" w:firstLineChars="150"/>
        <w:rPr>
          <w:rFonts w:ascii="宋体" w:hAnsi="宋体"/>
          <w:spacing w:val="4"/>
          <w:sz w:val="24"/>
          <w:szCs w:val="24"/>
        </w:rPr>
      </w:pPr>
      <w:r>
        <w:rPr>
          <w:rFonts w:hint="eastAsia" w:ascii="宋体" w:hAnsi="宋体"/>
          <w:color w:val="000000"/>
          <w:sz w:val="24"/>
          <w:szCs w:val="24"/>
        </w:rPr>
        <w:t>利用汽车吊吊住套架</w:t>
      </w:r>
      <w:r>
        <w:rPr>
          <w:rFonts w:ascii="宋体" w:hAnsi="宋体"/>
          <w:color w:val="000000"/>
          <w:sz w:val="24"/>
          <w:szCs w:val="24"/>
        </w:rPr>
        <w:t>,</w:t>
      </w:r>
      <w:r>
        <w:rPr>
          <w:rFonts w:hint="eastAsia" w:ascii="宋体" w:hAnsi="宋体"/>
          <w:color w:val="000000"/>
          <w:sz w:val="24"/>
          <w:szCs w:val="24"/>
        </w:rPr>
        <w:t>拆下其与下支座支脚的连接用的</w:t>
      </w:r>
      <w:r>
        <w:rPr>
          <w:rFonts w:ascii="宋体" w:hAnsi="宋体"/>
          <w:color w:val="000000"/>
          <w:sz w:val="24"/>
          <w:szCs w:val="24"/>
        </w:rPr>
        <w:t xml:space="preserve">8 </w:t>
      </w:r>
      <w:r>
        <w:rPr>
          <w:rFonts w:hint="eastAsia" w:ascii="宋体" w:hAnsi="宋体"/>
          <w:color w:val="000000"/>
          <w:sz w:val="24"/>
          <w:szCs w:val="24"/>
        </w:rPr>
        <w:t>个</w:t>
      </w:r>
      <w:r>
        <w:rPr>
          <w:rFonts w:ascii="宋体" w:hAnsi="宋体"/>
          <w:color w:val="000000"/>
          <w:sz w:val="24"/>
          <w:szCs w:val="24"/>
        </w:rPr>
        <w:t xml:space="preserve">M36 </w:t>
      </w:r>
      <w:r>
        <w:rPr>
          <w:rFonts w:hint="eastAsia" w:ascii="宋体" w:hAnsi="宋体"/>
          <w:color w:val="000000"/>
          <w:sz w:val="24"/>
          <w:szCs w:val="24"/>
        </w:rPr>
        <w:t>的高强螺栓和</w:t>
      </w:r>
      <w:r>
        <w:rPr>
          <w:rFonts w:ascii="宋体" w:hAnsi="宋体"/>
          <w:color w:val="000000"/>
          <w:sz w:val="24"/>
          <w:szCs w:val="24"/>
        </w:rPr>
        <w:t xml:space="preserve">4 </w:t>
      </w:r>
      <w:r>
        <w:rPr>
          <w:rFonts w:hint="eastAsia" w:ascii="宋体" w:hAnsi="宋体"/>
          <w:color w:val="000000"/>
          <w:sz w:val="24"/>
          <w:szCs w:val="24"/>
        </w:rPr>
        <w:t>个与爬升架连接的销轴。螺栓</w:t>
      </w:r>
      <w:r>
        <w:rPr>
          <w:rFonts w:ascii="宋体" w:hAnsi="宋体"/>
          <w:color w:val="000000"/>
          <w:sz w:val="24"/>
          <w:szCs w:val="24"/>
        </w:rPr>
        <w:t>,</w:t>
      </w:r>
      <w:r>
        <w:rPr>
          <w:rFonts w:hint="eastAsia" w:ascii="宋体" w:hAnsi="宋体"/>
          <w:color w:val="000000"/>
          <w:sz w:val="24"/>
          <w:szCs w:val="24"/>
        </w:rPr>
        <w:t>并将其用爬爪支承在塔身上</w:t>
      </w:r>
      <w:r>
        <w:rPr>
          <w:rFonts w:ascii="宋体" w:hAnsi="宋体"/>
          <w:color w:val="000000"/>
          <w:sz w:val="24"/>
          <w:szCs w:val="24"/>
        </w:rPr>
        <w:t>,</w:t>
      </w:r>
      <w:r>
        <w:rPr>
          <w:rFonts w:hint="eastAsia" w:ascii="宋体" w:hAnsi="宋体"/>
          <w:color w:val="000000"/>
          <w:sz w:val="24"/>
          <w:szCs w:val="24"/>
        </w:rPr>
        <w:t>用吊索将回转总成吊起卸下。</w:t>
      </w:r>
    </w:p>
    <w:p>
      <w:pPr>
        <w:snapToGrid w:val="0"/>
        <w:spacing w:line="360" w:lineRule="auto"/>
        <w:ind w:right="25" w:rightChars="12" w:firstLine="360" w:firstLineChars="150"/>
        <w:rPr>
          <w:rFonts w:ascii="宋体" w:hAnsi="宋体"/>
          <w:spacing w:val="4"/>
          <w:sz w:val="24"/>
          <w:szCs w:val="24"/>
        </w:rPr>
      </w:pPr>
      <w:r>
        <w:rPr>
          <w:rFonts w:ascii="宋体" w:hAnsi="宋体"/>
          <w:color w:val="000000"/>
          <w:sz w:val="24"/>
          <w:szCs w:val="24"/>
        </w:rPr>
        <w:t>10.</w:t>
      </w:r>
      <w:r>
        <w:rPr>
          <w:rFonts w:hint="eastAsia" w:ascii="宋体" w:hAnsi="宋体"/>
          <w:color w:val="000000"/>
          <w:sz w:val="24"/>
          <w:szCs w:val="24"/>
        </w:rPr>
        <w:t>拆走套架：吊起套架</w:t>
      </w:r>
      <w:r>
        <w:rPr>
          <w:rFonts w:ascii="宋体" w:hAnsi="宋体"/>
          <w:color w:val="000000"/>
          <w:sz w:val="24"/>
          <w:szCs w:val="24"/>
        </w:rPr>
        <w:t>,</w:t>
      </w:r>
      <w:r>
        <w:rPr>
          <w:rFonts w:hint="eastAsia" w:ascii="宋体" w:hAnsi="宋体"/>
          <w:color w:val="000000"/>
          <w:sz w:val="24"/>
          <w:szCs w:val="24"/>
        </w:rPr>
        <w:t>缓缓地沿标准节主弦杆吊出</w:t>
      </w:r>
      <w:r>
        <w:rPr>
          <w:rFonts w:ascii="宋体" w:hAnsi="宋体"/>
          <w:color w:val="000000"/>
          <w:sz w:val="24"/>
          <w:szCs w:val="24"/>
        </w:rPr>
        <w:t>,</w:t>
      </w:r>
      <w:r>
        <w:rPr>
          <w:rFonts w:hint="eastAsia" w:ascii="宋体" w:hAnsi="宋体"/>
          <w:color w:val="000000"/>
          <w:sz w:val="24"/>
          <w:szCs w:val="24"/>
        </w:rPr>
        <w:t>放至地面，</w:t>
      </w:r>
      <w:r>
        <w:rPr>
          <w:rFonts w:hint="eastAsia" w:ascii="宋体" w:hAnsi="宋体"/>
          <w:spacing w:val="4"/>
          <w:sz w:val="24"/>
          <w:szCs w:val="24"/>
        </w:rPr>
        <w:t>将套架上面的工作台、防护栏、液压系统、引进梁拆除。</w:t>
      </w:r>
    </w:p>
    <w:p>
      <w:pPr>
        <w:snapToGrid w:val="0"/>
        <w:spacing w:line="360" w:lineRule="auto"/>
        <w:ind w:right="25" w:rightChars="12" w:firstLine="360" w:firstLineChars="150"/>
        <w:rPr>
          <w:rFonts w:ascii="宋体" w:hAnsi="宋体"/>
          <w:spacing w:val="4"/>
          <w:sz w:val="24"/>
          <w:szCs w:val="24"/>
        </w:rPr>
      </w:pPr>
      <w:r>
        <w:rPr>
          <w:rFonts w:ascii="宋体" w:hAnsi="宋体"/>
          <w:color w:val="000000"/>
          <w:sz w:val="24"/>
          <w:szCs w:val="24"/>
        </w:rPr>
        <w:t>11.</w:t>
      </w:r>
      <w:r>
        <w:rPr>
          <w:rFonts w:hint="eastAsia" w:ascii="宋体" w:hAnsi="宋体"/>
          <w:color w:val="000000"/>
          <w:sz w:val="24"/>
          <w:szCs w:val="24"/>
        </w:rPr>
        <w:t>拆除塔身加强节、底节</w:t>
      </w:r>
    </w:p>
    <w:p>
      <w:pPr>
        <w:snapToGrid w:val="0"/>
        <w:spacing w:line="360" w:lineRule="auto"/>
        <w:ind w:firstLine="360" w:firstLineChars="150"/>
        <w:rPr>
          <w:rFonts w:ascii="宋体" w:hAnsi="宋体"/>
          <w:sz w:val="24"/>
          <w:szCs w:val="24"/>
        </w:rPr>
      </w:pPr>
      <w:r>
        <w:rPr>
          <w:rFonts w:ascii="宋体" w:hAnsi="宋体"/>
          <w:sz w:val="24"/>
          <w:szCs w:val="24"/>
        </w:rPr>
        <w:t>12.</w:t>
      </w:r>
      <w:r>
        <w:rPr>
          <w:rFonts w:hint="eastAsia" w:ascii="宋体" w:hAnsi="宋体"/>
          <w:sz w:val="24"/>
          <w:szCs w:val="24"/>
        </w:rPr>
        <w:t>清理现场和构件堆放的情况，防止构件变形和配件遗失。</w:t>
      </w:r>
    </w:p>
    <w:p>
      <w:pPr>
        <w:pStyle w:val="2"/>
        <w:snapToGrid w:val="0"/>
        <w:spacing w:line="360" w:lineRule="auto"/>
        <w:ind w:firstLine="482" w:firstLineChars="200"/>
        <w:rPr>
          <w:rFonts w:ascii="宋体" w:hAnsi="宋体"/>
          <w:sz w:val="24"/>
        </w:rPr>
      </w:pPr>
      <w:bookmarkStart w:id="77" w:name="_Toc503556061"/>
      <w:bookmarkStart w:id="78" w:name="_Toc502739949"/>
      <w:r>
        <w:rPr>
          <w:rFonts w:hint="eastAsia" w:ascii="宋体" w:hAnsi="宋体"/>
          <w:sz w:val="24"/>
        </w:rPr>
        <w:t>9、塔吊吊装作业施工方案</w:t>
      </w:r>
      <w:bookmarkEnd w:id="77"/>
      <w:bookmarkEnd w:id="78"/>
    </w:p>
    <w:p>
      <w:pPr>
        <w:pStyle w:val="3"/>
        <w:spacing w:line="360" w:lineRule="auto"/>
        <w:ind w:firstLine="482" w:firstLineChars="200"/>
        <w:rPr>
          <w:rFonts w:ascii="宋体" w:hAnsi="宋体"/>
          <w:sz w:val="24"/>
          <w:szCs w:val="24"/>
        </w:rPr>
      </w:pPr>
      <w:bookmarkStart w:id="79" w:name="_Toc503556062"/>
      <w:bookmarkStart w:id="80" w:name="_Toc502739950"/>
      <w:r>
        <w:rPr>
          <w:rFonts w:hint="eastAsia" w:ascii="宋体" w:hAnsi="宋体"/>
          <w:sz w:val="24"/>
          <w:szCs w:val="24"/>
        </w:rPr>
        <w:t>9.1、塔吊布置概况</w:t>
      </w:r>
      <w:bookmarkEnd w:id="79"/>
      <w:bookmarkEnd w:id="80"/>
    </w:p>
    <w:p>
      <w:pPr>
        <w:snapToGrid w:val="0"/>
        <w:spacing w:line="360" w:lineRule="auto"/>
        <w:ind w:firstLine="480" w:firstLineChars="200"/>
        <w:rPr>
          <w:rFonts w:ascii="宋体" w:hAnsi="宋体"/>
          <w:sz w:val="24"/>
          <w:szCs w:val="24"/>
        </w:rPr>
      </w:pPr>
      <w:r>
        <w:rPr>
          <w:rFonts w:hint="eastAsia" w:ascii="宋体" w:hAnsi="宋体"/>
          <w:sz w:val="24"/>
          <w:szCs w:val="24"/>
        </w:rPr>
        <w:t>本工程在施工中垂直运输工作量很大，材料的运输周转也很大，项目部结合建筑物的高度、结构特点、施工现场环境，综合考虑工期、吊运能力、机械类型等因素，合理安排机械数量和布置位置，计划安排QTZ80</w:t>
      </w:r>
      <w:r>
        <w:rPr>
          <w:rFonts w:ascii="宋体" w:hAnsi="宋体"/>
          <w:sz w:val="24"/>
          <w:szCs w:val="24"/>
        </w:rPr>
        <w:t>(TC</w:t>
      </w:r>
      <w:r>
        <w:rPr>
          <w:rFonts w:hint="eastAsia" w:ascii="宋体" w:hAnsi="宋体"/>
          <w:sz w:val="24"/>
          <w:szCs w:val="24"/>
        </w:rPr>
        <w:t>5610-6</w:t>
      </w:r>
      <w:r>
        <w:rPr>
          <w:rFonts w:ascii="宋体" w:hAnsi="宋体"/>
          <w:sz w:val="24"/>
          <w:szCs w:val="24"/>
        </w:rPr>
        <w:t>)</w:t>
      </w:r>
      <w:r>
        <w:rPr>
          <w:rFonts w:hint="eastAsia" w:ascii="宋体" w:hAnsi="宋体"/>
          <w:sz w:val="24"/>
          <w:szCs w:val="24"/>
        </w:rPr>
        <w:t>型共计4台（编号为</w:t>
      </w:r>
      <w:r>
        <w:rPr>
          <w:rFonts w:ascii="宋体" w:hAnsi="宋体"/>
          <w:sz w:val="24"/>
          <w:szCs w:val="24"/>
        </w:rPr>
        <w:t>1#</w:t>
      </w:r>
      <w:r>
        <w:rPr>
          <w:rFonts w:hint="eastAsia" w:ascii="宋体" w:hAnsi="宋体"/>
          <w:sz w:val="24"/>
          <w:szCs w:val="24"/>
        </w:rPr>
        <w:t>、</w:t>
      </w:r>
      <w:r>
        <w:rPr>
          <w:rFonts w:ascii="宋体" w:hAnsi="宋体"/>
          <w:sz w:val="24"/>
          <w:szCs w:val="24"/>
        </w:rPr>
        <w:t>2#</w:t>
      </w:r>
      <w:r>
        <w:rPr>
          <w:rFonts w:hint="eastAsia" w:ascii="宋体" w:hAnsi="宋体"/>
          <w:sz w:val="24"/>
          <w:szCs w:val="24"/>
        </w:rPr>
        <w:t>、3#、4#，见总体塔吊布置平面图），分别布置在距基坑边6米，塔吊无附着最大安装高度为40米，最大有效起吊高度为38米</w:t>
      </w:r>
      <w:r>
        <w:rPr>
          <w:rFonts w:ascii="宋体" w:hAnsi="宋体"/>
          <w:sz w:val="24"/>
          <w:szCs w:val="24"/>
        </w:rPr>
        <w:t>.</w:t>
      </w:r>
      <w:r>
        <w:rPr>
          <w:rFonts w:hint="eastAsia" w:ascii="宋体" w:hAnsi="宋体"/>
          <w:color w:val="FF0000"/>
          <w:sz w:val="24"/>
          <w:szCs w:val="24"/>
        </w:rPr>
        <w:t>塔机最大工作幅度为56米，其中</w:t>
      </w:r>
      <w:r>
        <w:rPr>
          <w:rFonts w:ascii="宋体" w:hAnsi="宋体"/>
          <w:color w:val="FF0000"/>
          <w:sz w:val="24"/>
          <w:szCs w:val="24"/>
        </w:rPr>
        <w:t>1#</w:t>
      </w:r>
      <w:r>
        <w:rPr>
          <w:rFonts w:hint="eastAsia" w:ascii="宋体" w:hAnsi="宋体"/>
          <w:color w:val="FF0000"/>
          <w:sz w:val="24"/>
          <w:szCs w:val="24"/>
          <w:lang w:eastAsia="zh-CN"/>
        </w:rPr>
        <w:t>、</w:t>
      </w:r>
      <w:r>
        <w:rPr>
          <w:rFonts w:hint="eastAsia" w:ascii="宋体" w:hAnsi="宋体"/>
          <w:color w:val="FF0000"/>
          <w:sz w:val="24"/>
          <w:szCs w:val="24"/>
          <w:lang w:val="en-US" w:eastAsia="zh-CN"/>
        </w:rPr>
        <w:t>3#</w:t>
      </w:r>
      <w:r>
        <w:rPr>
          <w:rFonts w:hint="eastAsia" w:ascii="宋体" w:hAnsi="宋体"/>
          <w:color w:val="FF0000"/>
          <w:sz w:val="24"/>
          <w:szCs w:val="24"/>
        </w:rPr>
        <w:t>塔吊安装高度为2</w:t>
      </w:r>
      <w:r>
        <w:rPr>
          <w:rFonts w:hint="eastAsia" w:ascii="宋体" w:hAnsi="宋体"/>
          <w:color w:val="FF0000"/>
          <w:sz w:val="24"/>
          <w:szCs w:val="24"/>
          <w:lang w:val="en-US" w:eastAsia="zh-CN"/>
        </w:rPr>
        <w:t>5.2</w:t>
      </w:r>
      <w:r>
        <w:rPr>
          <w:rFonts w:hint="eastAsia" w:ascii="宋体" w:hAnsi="宋体"/>
          <w:color w:val="FF0000"/>
          <w:sz w:val="24"/>
          <w:szCs w:val="24"/>
        </w:rPr>
        <w:t>米，</w:t>
      </w:r>
      <w:r>
        <w:rPr>
          <w:rFonts w:ascii="宋体" w:hAnsi="宋体"/>
          <w:color w:val="FF0000"/>
          <w:sz w:val="24"/>
          <w:szCs w:val="24"/>
        </w:rPr>
        <w:t>2#</w:t>
      </w:r>
      <w:r>
        <w:rPr>
          <w:rFonts w:hint="eastAsia" w:ascii="宋体" w:hAnsi="宋体"/>
          <w:color w:val="FF0000"/>
          <w:sz w:val="24"/>
          <w:szCs w:val="24"/>
          <w:lang w:eastAsia="zh-CN"/>
        </w:rPr>
        <w:t>、</w:t>
      </w:r>
      <w:r>
        <w:rPr>
          <w:rFonts w:hint="eastAsia" w:ascii="宋体" w:hAnsi="宋体"/>
          <w:color w:val="FF0000"/>
          <w:sz w:val="24"/>
          <w:szCs w:val="24"/>
          <w:lang w:val="en-US" w:eastAsia="zh-CN"/>
        </w:rPr>
        <w:t>4#</w:t>
      </w:r>
      <w:r>
        <w:rPr>
          <w:rFonts w:hint="eastAsia" w:ascii="宋体" w:hAnsi="宋体"/>
          <w:color w:val="FF0000"/>
          <w:sz w:val="24"/>
          <w:szCs w:val="24"/>
        </w:rPr>
        <w:t>塔吊安装高度为3</w:t>
      </w:r>
      <w:r>
        <w:rPr>
          <w:rFonts w:hint="eastAsia" w:ascii="宋体" w:hAnsi="宋体"/>
          <w:color w:val="FF0000"/>
          <w:sz w:val="24"/>
          <w:szCs w:val="24"/>
          <w:lang w:val="en-US" w:eastAsia="zh-CN"/>
        </w:rPr>
        <w:t>0</w:t>
      </w:r>
      <w:r>
        <w:rPr>
          <w:rFonts w:hint="eastAsia" w:ascii="宋体" w:hAnsi="宋体"/>
          <w:color w:val="FF0000"/>
          <w:sz w:val="24"/>
          <w:szCs w:val="24"/>
        </w:rPr>
        <w:t>.</w:t>
      </w:r>
      <w:r>
        <w:rPr>
          <w:rFonts w:hint="eastAsia" w:ascii="宋体" w:hAnsi="宋体"/>
          <w:color w:val="FF0000"/>
          <w:sz w:val="24"/>
          <w:szCs w:val="24"/>
          <w:lang w:val="en-US" w:eastAsia="zh-CN"/>
        </w:rPr>
        <w:t>8</w:t>
      </w:r>
      <w:r>
        <w:rPr>
          <w:rFonts w:hint="eastAsia" w:ascii="宋体" w:hAnsi="宋体"/>
          <w:color w:val="FF0000"/>
          <w:sz w:val="24"/>
          <w:szCs w:val="24"/>
        </w:rPr>
        <w:t>米，塔</w:t>
      </w:r>
      <w:r>
        <w:rPr>
          <w:rFonts w:hint="eastAsia" w:ascii="宋体" w:hAnsi="宋体"/>
          <w:sz w:val="24"/>
          <w:szCs w:val="24"/>
        </w:rPr>
        <w:t>吊覆盖半径符合要求，起吊能力满足施工需要，堆场和卸料点的位置符合要求平面布置要求，塔吊的安装、拆除方便等，与其它设施间的相互无影响等。塔吊平面位置详见附图。</w:t>
      </w:r>
    </w:p>
    <w:p>
      <w:pPr>
        <w:pStyle w:val="3"/>
        <w:spacing w:line="360" w:lineRule="auto"/>
        <w:ind w:firstLine="482" w:firstLineChars="200"/>
        <w:rPr>
          <w:rFonts w:ascii="宋体" w:hAnsi="宋体"/>
          <w:sz w:val="24"/>
          <w:szCs w:val="24"/>
        </w:rPr>
      </w:pPr>
      <w:bookmarkStart w:id="81" w:name="_Toc503556063"/>
      <w:bookmarkStart w:id="82" w:name="_Toc502739951"/>
      <w:r>
        <w:rPr>
          <w:rFonts w:hint="eastAsia" w:ascii="宋体" w:hAnsi="宋体"/>
          <w:sz w:val="24"/>
          <w:szCs w:val="24"/>
        </w:rPr>
        <w:t>9.2、工程进度计划要求</w:t>
      </w:r>
      <w:bookmarkEnd w:id="81"/>
      <w:bookmarkEnd w:id="82"/>
    </w:p>
    <w:p>
      <w:pPr>
        <w:snapToGrid w:val="0"/>
        <w:spacing w:line="360" w:lineRule="auto"/>
        <w:ind w:firstLine="480" w:firstLineChars="200"/>
        <w:rPr>
          <w:rFonts w:ascii="宋体" w:hAnsi="宋体"/>
          <w:sz w:val="24"/>
          <w:szCs w:val="24"/>
        </w:rPr>
      </w:pPr>
      <w:r>
        <w:rPr>
          <w:rFonts w:hint="eastAsia" w:ascii="宋体" w:hAnsi="宋体"/>
          <w:sz w:val="24"/>
          <w:szCs w:val="24"/>
        </w:rPr>
        <w:t>计划</w:t>
      </w:r>
      <w:r>
        <w:rPr>
          <w:rFonts w:ascii="宋体" w:hAnsi="宋体"/>
          <w:sz w:val="24"/>
          <w:szCs w:val="24"/>
        </w:rPr>
        <w:t>201</w:t>
      </w:r>
      <w:r>
        <w:rPr>
          <w:rFonts w:hint="eastAsia" w:ascii="宋体" w:hAnsi="宋体"/>
          <w:sz w:val="24"/>
          <w:szCs w:val="24"/>
        </w:rPr>
        <w:t>8年1月开始安装，</w:t>
      </w:r>
      <w:r>
        <w:rPr>
          <w:rFonts w:ascii="宋体" w:hAnsi="宋体"/>
          <w:sz w:val="24"/>
          <w:szCs w:val="24"/>
        </w:rPr>
        <w:t>201</w:t>
      </w:r>
      <w:r>
        <w:rPr>
          <w:rFonts w:hint="eastAsia" w:ascii="宋体" w:hAnsi="宋体"/>
          <w:sz w:val="24"/>
          <w:szCs w:val="24"/>
        </w:rPr>
        <w:t>8年1月开始使用，计划为</w:t>
      </w:r>
      <w:r>
        <w:rPr>
          <w:rFonts w:ascii="宋体" w:hAnsi="宋体"/>
          <w:sz w:val="24"/>
          <w:szCs w:val="24"/>
        </w:rPr>
        <w:t>201</w:t>
      </w:r>
      <w:r>
        <w:rPr>
          <w:rFonts w:hint="eastAsia" w:ascii="宋体" w:hAnsi="宋体"/>
          <w:sz w:val="24"/>
          <w:szCs w:val="24"/>
        </w:rPr>
        <w:t>8年8月底前后拆除，合计使用期为210天左右；垂直运输主要材料为钢筋、模板及排架建筑钢管等材料，单件最大起吊重量为1.0吨。</w:t>
      </w:r>
    </w:p>
    <w:p>
      <w:pPr>
        <w:pStyle w:val="3"/>
        <w:spacing w:line="360" w:lineRule="auto"/>
        <w:ind w:firstLine="482" w:firstLineChars="200"/>
        <w:rPr>
          <w:rFonts w:ascii="宋体" w:hAnsi="宋体"/>
          <w:sz w:val="24"/>
          <w:szCs w:val="24"/>
        </w:rPr>
      </w:pPr>
      <w:bookmarkStart w:id="83" w:name="_Toc503556064"/>
      <w:bookmarkStart w:id="84" w:name="_Toc502739952"/>
      <w:r>
        <w:rPr>
          <w:rFonts w:hint="eastAsia" w:ascii="宋体" w:hAnsi="宋体"/>
          <w:sz w:val="24"/>
          <w:szCs w:val="24"/>
        </w:rPr>
        <w:t>9.3、塔吊安装、顶升、拆除</w:t>
      </w:r>
      <w:bookmarkEnd w:id="83"/>
      <w:bookmarkEnd w:id="84"/>
    </w:p>
    <w:p>
      <w:pPr>
        <w:snapToGrid w:val="0"/>
        <w:spacing w:line="360" w:lineRule="auto"/>
        <w:ind w:firstLine="480" w:firstLineChars="200"/>
        <w:rPr>
          <w:rFonts w:ascii="宋体" w:hAnsi="宋体"/>
          <w:sz w:val="24"/>
          <w:szCs w:val="24"/>
        </w:rPr>
      </w:pPr>
      <w:r>
        <w:rPr>
          <w:rFonts w:hint="eastAsia" w:ascii="宋体" w:hAnsi="宋体"/>
          <w:sz w:val="24"/>
          <w:szCs w:val="24"/>
        </w:rPr>
        <w:t>该塔吊由塔式起重机专业安装单位负责安装和拆除，并编制相应的安装、拆除方案。（安装单位资质证明及安装拆卸方案附后）</w:t>
      </w:r>
    </w:p>
    <w:p>
      <w:pPr>
        <w:pStyle w:val="3"/>
        <w:spacing w:line="360" w:lineRule="auto"/>
        <w:ind w:firstLine="482" w:firstLineChars="200"/>
        <w:rPr>
          <w:rFonts w:ascii="宋体" w:hAnsi="宋体"/>
          <w:sz w:val="24"/>
          <w:szCs w:val="24"/>
        </w:rPr>
      </w:pPr>
      <w:bookmarkStart w:id="85" w:name="_Toc503556065"/>
      <w:bookmarkStart w:id="86" w:name="_Toc502739953"/>
      <w:r>
        <w:rPr>
          <w:rFonts w:hint="eastAsia" w:ascii="宋体" w:hAnsi="宋体"/>
          <w:sz w:val="24"/>
          <w:szCs w:val="24"/>
        </w:rPr>
        <w:t>9.4、塔吊作业施工中的危险因素</w:t>
      </w:r>
      <w:bookmarkEnd w:id="85"/>
      <w:bookmarkEnd w:id="86"/>
    </w:p>
    <w:p>
      <w:pPr>
        <w:snapToGrid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、塔吊作业中存在的危险因素：</w:t>
      </w:r>
    </w:p>
    <w:p>
      <w:pPr>
        <w:snapToGrid w:val="0"/>
        <w:spacing w:line="360" w:lineRule="auto"/>
        <w:ind w:firstLine="480" w:firstLineChars="200"/>
        <w:rPr>
          <w:rFonts w:ascii="宋体" w:hAnsi="宋体"/>
          <w:sz w:val="24"/>
          <w:szCs w:val="24"/>
        </w:rPr>
      </w:pPr>
      <w:r>
        <w:rPr>
          <w:rFonts w:ascii="宋体" w:hAnsi="宋体"/>
          <w:sz w:val="24"/>
          <w:szCs w:val="24"/>
        </w:rPr>
        <w:t>1.1</w:t>
      </w:r>
      <w:r>
        <w:rPr>
          <w:rFonts w:hint="eastAsia" w:ascii="宋体" w:hAnsi="宋体"/>
          <w:sz w:val="24"/>
          <w:szCs w:val="24"/>
        </w:rPr>
        <w:t>该塔吊作业时跨越民用建筑物、人行道及机动车道。</w:t>
      </w:r>
    </w:p>
    <w:p>
      <w:pPr>
        <w:snapToGrid w:val="0"/>
        <w:spacing w:line="360" w:lineRule="auto"/>
        <w:ind w:firstLine="480" w:firstLineChars="200"/>
        <w:rPr>
          <w:rFonts w:ascii="宋体" w:hAnsi="宋体"/>
          <w:sz w:val="24"/>
          <w:szCs w:val="24"/>
        </w:rPr>
      </w:pPr>
      <w:r>
        <w:rPr>
          <w:rFonts w:ascii="宋体" w:hAnsi="宋体"/>
          <w:sz w:val="24"/>
          <w:szCs w:val="24"/>
        </w:rPr>
        <w:t>1.2</w:t>
      </w:r>
      <w:r>
        <w:rPr>
          <w:rFonts w:hint="eastAsia" w:ascii="宋体" w:hAnsi="宋体"/>
          <w:sz w:val="24"/>
          <w:szCs w:val="24"/>
        </w:rPr>
        <w:t>塔吊作业时跨跃钢筋加工厂、现场办公区。</w:t>
      </w:r>
    </w:p>
    <w:p>
      <w:pPr>
        <w:snapToGrid w:val="0"/>
        <w:spacing w:line="360" w:lineRule="auto"/>
        <w:ind w:firstLine="480" w:firstLineChars="200"/>
        <w:rPr>
          <w:rFonts w:ascii="宋体" w:hAnsi="宋体"/>
          <w:sz w:val="24"/>
          <w:szCs w:val="24"/>
        </w:rPr>
      </w:pPr>
      <w:r>
        <w:rPr>
          <w:rFonts w:ascii="宋体" w:hAnsi="宋体"/>
          <w:sz w:val="24"/>
          <w:szCs w:val="24"/>
        </w:rPr>
        <w:t>1.3</w:t>
      </w:r>
      <w:r>
        <w:rPr>
          <w:rFonts w:hint="eastAsia" w:ascii="宋体" w:hAnsi="宋体"/>
          <w:sz w:val="24"/>
          <w:szCs w:val="24"/>
        </w:rPr>
        <w:t>塔吊回转半径范围内有宇成房产公司高层建筑。</w:t>
      </w:r>
    </w:p>
    <w:p>
      <w:pPr>
        <w:snapToGrid w:val="0"/>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、针对危险因素采取如下安全管理措施：</w:t>
      </w:r>
    </w:p>
    <w:p>
      <w:pPr>
        <w:snapToGrid w:val="0"/>
        <w:spacing w:line="360" w:lineRule="auto"/>
        <w:ind w:firstLine="480" w:firstLineChars="200"/>
        <w:rPr>
          <w:rFonts w:ascii="宋体" w:hAnsi="宋体"/>
          <w:sz w:val="24"/>
          <w:szCs w:val="24"/>
        </w:rPr>
      </w:pPr>
      <w:r>
        <w:rPr>
          <w:rFonts w:ascii="宋体" w:hAnsi="宋体"/>
          <w:sz w:val="24"/>
          <w:szCs w:val="24"/>
        </w:rPr>
        <w:t>2.1</w:t>
      </w:r>
      <w:r>
        <w:rPr>
          <w:rFonts w:hint="eastAsia" w:ascii="宋体" w:hAnsi="宋体"/>
          <w:sz w:val="24"/>
          <w:szCs w:val="24"/>
        </w:rPr>
        <w:t>塔吊运行前调整塔吊小车限位器和回转限位器（如有必要加装回转机械限位），使塔吊尽可能在施工现场内部空间内运行，如需跨越周边建筑时，起吊物品不得超出施工现场范围，且吊车不得停滞于现场以外区域。</w:t>
      </w:r>
    </w:p>
    <w:p>
      <w:pPr>
        <w:snapToGrid w:val="0"/>
        <w:spacing w:line="360" w:lineRule="auto"/>
        <w:ind w:firstLine="480" w:firstLineChars="200"/>
        <w:rPr>
          <w:rFonts w:ascii="宋体" w:hAnsi="宋体"/>
          <w:sz w:val="24"/>
          <w:szCs w:val="24"/>
        </w:rPr>
      </w:pPr>
      <w:r>
        <w:rPr>
          <w:rFonts w:ascii="宋体" w:hAnsi="宋体"/>
          <w:sz w:val="24"/>
          <w:szCs w:val="24"/>
        </w:rPr>
        <w:t>2.2</w:t>
      </w:r>
      <w:r>
        <w:rPr>
          <w:rFonts w:hint="eastAsia" w:ascii="宋体" w:hAnsi="宋体"/>
          <w:sz w:val="24"/>
          <w:szCs w:val="24"/>
        </w:rPr>
        <w:t>所有塔吊场内运行时，不得在钢筋加工厂、模板场上空停留。负重时，塔吊不得跨越钢筋加工厂、模板场、现场办公区等区域。</w:t>
      </w:r>
    </w:p>
    <w:p>
      <w:pPr>
        <w:snapToGrid w:val="0"/>
        <w:spacing w:line="360" w:lineRule="auto"/>
        <w:ind w:firstLine="480" w:firstLineChars="200"/>
        <w:rPr>
          <w:rFonts w:ascii="宋体" w:hAnsi="宋体"/>
          <w:sz w:val="24"/>
          <w:szCs w:val="24"/>
        </w:rPr>
      </w:pPr>
      <w:r>
        <w:rPr>
          <w:rFonts w:ascii="宋体" w:hAnsi="宋体"/>
          <w:sz w:val="24"/>
          <w:szCs w:val="24"/>
        </w:rPr>
        <w:t>2.3</w:t>
      </w:r>
      <w:r>
        <w:rPr>
          <w:rFonts w:hint="eastAsia" w:ascii="宋体" w:hAnsi="宋体"/>
          <w:sz w:val="24"/>
          <w:szCs w:val="24"/>
        </w:rPr>
        <w:t>由于楼层高度与地面物件在塔吊司机的视线上产生盲区，因此要求劳务队派有经验且责任心强的信号工做这项工作；要求塔吊司机在信号不明或认为有危险时禁止吊装作业，当确定安全时方可进行吊装作业。</w:t>
      </w:r>
    </w:p>
    <w:p>
      <w:pPr>
        <w:snapToGrid w:val="0"/>
        <w:spacing w:line="360" w:lineRule="auto"/>
        <w:ind w:firstLine="480" w:firstLineChars="200"/>
        <w:rPr>
          <w:rFonts w:ascii="宋体" w:hAnsi="宋体"/>
          <w:sz w:val="24"/>
          <w:szCs w:val="24"/>
        </w:rPr>
      </w:pPr>
      <w:r>
        <w:rPr>
          <w:rFonts w:ascii="宋体" w:hAnsi="宋体"/>
          <w:sz w:val="24"/>
          <w:szCs w:val="24"/>
        </w:rPr>
        <w:t>2.4</w:t>
      </w:r>
      <w:r>
        <w:rPr>
          <w:rFonts w:hint="eastAsia" w:ascii="宋体" w:hAnsi="宋体"/>
          <w:sz w:val="24"/>
          <w:szCs w:val="24"/>
        </w:rPr>
        <w:t>作业现场必须设置安全作业区，施工时禁止非施工人员车辆穿行。</w:t>
      </w:r>
    </w:p>
    <w:p>
      <w:pPr>
        <w:snapToGrid w:val="0"/>
        <w:spacing w:line="360" w:lineRule="auto"/>
        <w:ind w:firstLine="480" w:firstLineChars="200"/>
        <w:rPr>
          <w:rFonts w:ascii="宋体" w:hAnsi="宋体"/>
          <w:sz w:val="24"/>
          <w:szCs w:val="24"/>
        </w:rPr>
      </w:pPr>
      <w:r>
        <w:rPr>
          <w:rFonts w:ascii="宋体" w:hAnsi="宋体"/>
          <w:sz w:val="24"/>
          <w:szCs w:val="24"/>
        </w:rPr>
        <w:t>2.5</w:t>
      </w:r>
      <w:r>
        <w:rPr>
          <w:rFonts w:hint="eastAsia" w:ascii="宋体" w:hAnsi="宋体"/>
          <w:sz w:val="24"/>
          <w:szCs w:val="24"/>
        </w:rPr>
        <w:t>现场所有临时建筑均设置防砸棚。</w:t>
      </w:r>
    </w:p>
    <w:p>
      <w:pPr>
        <w:pStyle w:val="3"/>
        <w:spacing w:line="360" w:lineRule="auto"/>
        <w:ind w:firstLine="482" w:firstLineChars="200"/>
        <w:rPr>
          <w:rFonts w:ascii="宋体" w:hAnsi="宋体"/>
          <w:sz w:val="24"/>
          <w:szCs w:val="24"/>
        </w:rPr>
      </w:pPr>
      <w:bookmarkStart w:id="87" w:name="_Toc502739954"/>
      <w:bookmarkStart w:id="88" w:name="_Toc503556066"/>
      <w:r>
        <w:rPr>
          <w:rFonts w:hint="eastAsia" w:ascii="宋体" w:hAnsi="宋体"/>
          <w:sz w:val="24"/>
          <w:szCs w:val="24"/>
        </w:rPr>
        <w:t>9.5、塔吊作业注意事项</w:t>
      </w:r>
      <w:bookmarkEnd w:id="87"/>
      <w:bookmarkEnd w:id="88"/>
    </w:p>
    <w:p>
      <w:pPr>
        <w:snapToGrid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、塔吊作业注意事项：</w:t>
      </w:r>
    </w:p>
    <w:p>
      <w:pPr>
        <w:snapToGrid w:val="0"/>
        <w:spacing w:line="360" w:lineRule="auto"/>
        <w:ind w:firstLine="480" w:firstLineChars="200"/>
        <w:rPr>
          <w:rFonts w:ascii="宋体" w:hAnsi="宋体"/>
          <w:sz w:val="24"/>
          <w:szCs w:val="24"/>
        </w:rPr>
      </w:pPr>
      <w:r>
        <w:rPr>
          <w:rFonts w:ascii="宋体" w:hAnsi="宋体"/>
          <w:sz w:val="24"/>
          <w:szCs w:val="24"/>
        </w:rPr>
        <w:t>1.1</w:t>
      </w:r>
      <w:r>
        <w:rPr>
          <w:rFonts w:hint="eastAsia" w:ascii="宋体" w:hAnsi="宋体"/>
          <w:sz w:val="24"/>
          <w:szCs w:val="24"/>
        </w:rPr>
        <w:t>塔吊经过现场办公区，严禁塔机吊物经过上空，塔机运转时，注意回收吊绳，防止碰撞。</w:t>
      </w:r>
    </w:p>
    <w:p>
      <w:pPr>
        <w:snapToGrid w:val="0"/>
        <w:spacing w:line="360" w:lineRule="auto"/>
        <w:ind w:firstLine="480" w:firstLineChars="200"/>
        <w:rPr>
          <w:rFonts w:ascii="宋体" w:hAnsi="宋体"/>
          <w:sz w:val="24"/>
          <w:szCs w:val="24"/>
        </w:rPr>
      </w:pPr>
      <w:r>
        <w:rPr>
          <w:rFonts w:ascii="宋体" w:hAnsi="宋体"/>
          <w:sz w:val="24"/>
          <w:szCs w:val="24"/>
        </w:rPr>
        <w:t>1.2</w:t>
      </w:r>
      <w:r>
        <w:rPr>
          <w:rFonts w:hint="eastAsia" w:ascii="宋体" w:hAnsi="宋体"/>
          <w:sz w:val="24"/>
          <w:szCs w:val="24"/>
        </w:rPr>
        <w:t>信号工要穿专用服装，塔吊设信号工</w:t>
      </w:r>
      <w:r>
        <w:rPr>
          <w:rFonts w:ascii="宋体" w:hAnsi="宋体"/>
          <w:sz w:val="24"/>
          <w:szCs w:val="24"/>
        </w:rPr>
        <w:t>2</w:t>
      </w:r>
      <w:r>
        <w:rPr>
          <w:rFonts w:hint="eastAsia" w:ascii="宋体" w:hAnsi="宋体"/>
          <w:sz w:val="24"/>
          <w:szCs w:val="24"/>
        </w:rPr>
        <w:t>人，设总指挥一人，指挥人员要求熟悉机械操作规程，熟悉指挥信号，经过专门的培训，持证上岗；</w:t>
      </w:r>
    </w:p>
    <w:p>
      <w:pPr>
        <w:snapToGrid w:val="0"/>
        <w:spacing w:line="360" w:lineRule="auto"/>
        <w:ind w:firstLine="480" w:firstLineChars="200"/>
        <w:rPr>
          <w:rFonts w:ascii="宋体" w:hAnsi="宋体"/>
          <w:sz w:val="24"/>
          <w:szCs w:val="24"/>
        </w:rPr>
      </w:pPr>
      <w:r>
        <w:rPr>
          <w:rFonts w:ascii="宋体" w:hAnsi="宋体"/>
          <w:sz w:val="24"/>
          <w:szCs w:val="24"/>
        </w:rPr>
        <w:t>1.3</w:t>
      </w:r>
      <w:r>
        <w:rPr>
          <w:rFonts w:hint="eastAsia" w:ascii="宋体" w:hAnsi="宋体"/>
          <w:sz w:val="24"/>
          <w:szCs w:val="24"/>
        </w:rPr>
        <w:t>信号指挥工应注意现场实际情况，及时提醒塔司，作好协调、配合工作。</w:t>
      </w:r>
    </w:p>
    <w:p>
      <w:pPr>
        <w:snapToGrid w:val="0"/>
        <w:spacing w:line="360" w:lineRule="auto"/>
        <w:ind w:firstLine="480" w:firstLineChars="200"/>
        <w:rPr>
          <w:rFonts w:ascii="宋体" w:hAnsi="宋体"/>
          <w:sz w:val="24"/>
          <w:szCs w:val="24"/>
        </w:rPr>
      </w:pPr>
      <w:r>
        <w:rPr>
          <w:rFonts w:ascii="宋体" w:hAnsi="宋体"/>
          <w:sz w:val="24"/>
          <w:szCs w:val="24"/>
        </w:rPr>
        <w:t>1.4</w:t>
      </w:r>
      <w:r>
        <w:rPr>
          <w:rFonts w:hint="eastAsia" w:ascii="宋体" w:hAnsi="宋体"/>
          <w:sz w:val="24"/>
          <w:szCs w:val="24"/>
        </w:rPr>
        <w:t>塔司旋转塔机时，应听清信号、看清现场情况，看不清现场时应暂停施工。</w:t>
      </w:r>
    </w:p>
    <w:p>
      <w:pPr>
        <w:snapToGrid w:val="0"/>
        <w:spacing w:line="360" w:lineRule="auto"/>
        <w:ind w:firstLine="480" w:firstLineChars="200"/>
        <w:rPr>
          <w:rFonts w:ascii="宋体" w:hAnsi="宋体"/>
          <w:sz w:val="24"/>
          <w:szCs w:val="24"/>
        </w:rPr>
      </w:pPr>
      <w:r>
        <w:rPr>
          <w:rFonts w:ascii="宋体" w:hAnsi="宋体"/>
          <w:sz w:val="24"/>
          <w:szCs w:val="24"/>
        </w:rPr>
        <w:t>1.5</w:t>
      </w:r>
      <w:r>
        <w:rPr>
          <w:rFonts w:hint="eastAsia" w:ascii="宋体" w:hAnsi="宋体"/>
          <w:sz w:val="24"/>
          <w:szCs w:val="24"/>
        </w:rPr>
        <w:t>夜间施工时，应高度集中注意力，不得打瞌睡，不得疲劳操作。</w:t>
      </w:r>
    </w:p>
    <w:p>
      <w:pPr>
        <w:snapToGrid w:val="0"/>
        <w:spacing w:line="360" w:lineRule="auto"/>
        <w:ind w:firstLine="480" w:firstLineChars="200"/>
        <w:rPr>
          <w:rFonts w:ascii="宋体" w:hAnsi="宋体"/>
          <w:sz w:val="24"/>
          <w:szCs w:val="24"/>
        </w:rPr>
      </w:pPr>
      <w:r>
        <w:rPr>
          <w:rFonts w:ascii="宋体" w:hAnsi="宋体"/>
          <w:sz w:val="24"/>
          <w:szCs w:val="24"/>
        </w:rPr>
        <w:t>1.6</w:t>
      </w:r>
      <w:r>
        <w:rPr>
          <w:rFonts w:hint="eastAsia" w:ascii="宋体" w:hAnsi="宋体"/>
          <w:sz w:val="24"/>
          <w:szCs w:val="24"/>
        </w:rPr>
        <w:t>塔司、信号工不得带情绪上岗。</w:t>
      </w:r>
    </w:p>
    <w:p>
      <w:pPr>
        <w:snapToGrid w:val="0"/>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、施工作业要求：</w:t>
      </w:r>
    </w:p>
    <w:p>
      <w:pPr>
        <w:snapToGrid w:val="0"/>
        <w:spacing w:line="360" w:lineRule="auto"/>
        <w:ind w:firstLine="480" w:firstLineChars="200"/>
        <w:rPr>
          <w:rFonts w:ascii="宋体" w:hAnsi="宋体"/>
          <w:sz w:val="24"/>
          <w:szCs w:val="24"/>
        </w:rPr>
      </w:pPr>
      <w:r>
        <w:rPr>
          <w:rFonts w:ascii="宋体" w:hAnsi="宋体"/>
          <w:sz w:val="24"/>
          <w:szCs w:val="24"/>
        </w:rPr>
        <w:t>2.1</w:t>
      </w:r>
      <w:r>
        <w:rPr>
          <w:rFonts w:hint="eastAsia" w:ascii="宋体" w:hAnsi="宋体"/>
          <w:sz w:val="24"/>
          <w:szCs w:val="24"/>
        </w:rPr>
        <w:t>塔吊司机必须熟悉所操作的起重机的性能，并应严格按照规定进行作业，不得斜拉斜面拽重物、吊拔埋在地下或粘结在地面、设备上的重物以及不明重量的重物。</w:t>
      </w:r>
    </w:p>
    <w:p>
      <w:pPr>
        <w:snapToGrid w:val="0"/>
        <w:spacing w:line="360" w:lineRule="auto"/>
        <w:ind w:firstLine="480" w:firstLineChars="200"/>
        <w:rPr>
          <w:rFonts w:ascii="宋体" w:hAnsi="宋体"/>
          <w:sz w:val="24"/>
          <w:szCs w:val="24"/>
        </w:rPr>
      </w:pPr>
      <w:r>
        <w:rPr>
          <w:rFonts w:ascii="宋体" w:hAnsi="宋体"/>
          <w:sz w:val="24"/>
          <w:szCs w:val="24"/>
        </w:rPr>
        <w:t>2.2</w:t>
      </w:r>
      <w:r>
        <w:rPr>
          <w:rFonts w:hint="eastAsia" w:ascii="宋体" w:hAnsi="宋体"/>
          <w:sz w:val="24"/>
          <w:szCs w:val="24"/>
        </w:rPr>
        <w:t>起动前重点检查项目应符合下列要求：</w:t>
      </w:r>
    </w:p>
    <w:p>
      <w:pPr>
        <w:snapToGrid w:val="0"/>
        <w:spacing w:line="360" w:lineRule="auto"/>
        <w:ind w:firstLine="480" w:firstLineChars="200"/>
        <w:rPr>
          <w:rFonts w:ascii="宋体" w:hAnsi="宋体"/>
          <w:sz w:val="24"/>
          <w:szCs w:val="24"/>
        </w:rPr>
      </w:pPr>
      <w:r>
        <w:rPr>
          <w:rFonts w:ascii="宋体" w:hAnsi="宋体"/>
          <w:sz w:val="24"/>
          <w:szCs w:val="24"/>
        </w:rPr>
        <w:t>2.2.1</w:t>
      </w:r>
      <w:r>
        <w:rPr>
          <w:rFonts w:hint="eastAsia" w:ascii="宋体" w:hAnsi="宋体"/>
          <w:sz w:val="24"/>
          <w:szCs w:val="24"/>
        </w:rPr>
        <w:t>金属结构和工作机构的外观情况正常；</w:t>
      </w:r>
    </w:p>
    <w:p>
      <w:pPr>
        <w:snapToGrid w:val="0"/>
        <w:spacing w:line="360" w:lineRule="auto"/>
        <w:ind w:firstLine="480" w:firstLineChars="200"/>
        <w:rPr>
          <w:rFonts w:ascii="宋体" w:hAnsi="宋体"/>
          <w:sz w:val="24"/>
          <w:szCs w:val="24"/>
        </w:rPr>
      </w:pPr>
      <w:r>
        <w:rPr>
          <w:rFonts w:ascii="宋体" w:hAnsi="宋体"/>
          <w:sz w:val="24"/>
          <w:szCs w:val="24"/>
        </w:rPr>
        <w:t>2.2.2</w:t>
      </w:r>
      <w:r>
        <w:rPr>
          <w:rFonts w:hint="eastAsia" w:ascii="宋体" w:hAnsi="宋体"/>
          <w:sz w:val="24"/>
          <w:szCs w:val="24"/>
        </w:rPr>
        <w:t>各安全装置和各指示仪表齐全完好；</w:t>
      </w:r>
    </w:p>
    <w:p>
      <w:pPr>
        <w:snapToGrid w:val="0"/>
        <w:spacing w:line="360" w:lineRule="auto"/>
        <w:ind w:firstLine="480" w:firstLineChars="200"/>
        <w:rPr>
          <w:rFonts w:ascii="宋体" w:hAnsi="宋体"/>
          <w:sz w:val="24"/>
          <w:szCs w:val="24"/>
        </w:rPr>
      </w:pPr>
      <w:r>
        <w:rPr>
          <w:rFonts w:ascii="宋体" w:hAnsi="宋体"/>
          <w:sz w:val="24"/>
          <w:szCs w:val="24"/>
        </w:rPr>
        <w:t>2.2.3</w:t>
      </w:r>
      <w:r>
        <w:rPr>
          <w:rFonts w:hint="eastAsia" w:ascii="宋体" w:hAnsi="宋体"/>
          <w:sz w:val="24"/>
          <w:szCs w:val="24"/>
        </w:rPr>
        <w:t>各齿轮箱、液压油箱的油位符合规定；</w:t>
      </w:r>
    </w:p>
    <w:p>
      <w:pPr>
        <w:snapToGrid w:val="0"/>
        <w:spacing w:line="360" w:lineRule="auto"/>
        <w:ind w:firstLine="480" w:firstLineChars="200"/>
        <w:rPr>
          <w:rFonts w:ascii="宋体" w:hAnsi="宋体"/>
          <w:sz w:val="24"/>
          <w:szCs w:val="24"/>
        </w:rPr>
      </w:pPr>
      <w:r>
        <w:rPr>
          <w:rFonts w:ascii="宋体" w:hAnsi="宋体"/>
          <w:sz w:val="24"/>
          <w:szCs w:val="24"/>
        </w:rPr>
        <w:t>2.2.4</w:t>
      </w:r>
      <w:r>
        <w:rPr>
          <w:rFonts w:hint="eastAsia" w:ascii="宋体" w:hAnsi="宋体"/>
          <w:sz w:val="24"/>
          <w:szCs w:val="24"/>
        </w:rPr>
        <w:t>主要部位连接螺栓无松动；</w:t>
      </w:r>
    </w:p>
    <w:p>
      <w:pPr>
        <w:snapToGrid w:val="0"/>
        <w:spacing w:line="360" w:lineRule="auto"/>
        <w:ind w:firstLine="480" w:firstLineChars="200"/>
        <w:rPr>
          <w:rFonts w:ascii="宋体" w:hAnsi="宋体"/>
          <w:sz w:val="24"/>
          <w:szCs w:val="24"/>
        </w:rPr>
      </w:pPr>
      <w:r>
        <w:rPr>
          <w:rFonts w:ascii="宋体" w:hAnsi="宋体"/>
          <w:sz w:val="24"/>
          <w:szCs w:val="24"/>
        </w:rPr>
        <w:t>2.2.5</w:t>
      </w:r>
      <w:r>
        <w:rPr>
          <w:rFonts w:hint="eastAsia" w:ascii="宋体" w:hAnsi="宋体"/>
          <w:sz w:val="24"/>
          <w:szCs w:val="24"/>
        </w:rPr>
        <w:t>钢丝绳磨损情况及各滑轮穿绕符合规定；</w:t>
      </w:r>
    </w:p>
    <w:p>
      <w:pPr>
        <w:snapToGrid w:val="0"/>
        <w:spacing w:line="360" w:lineRule="auto"/>
        <w:ind w:firstLine="480" w:firstLineChars="200"/>
        <w:rPr>
          <w:rFonts w:ascii="宋体" w:hAnsi="宋体"/>
          <w:sz w:val="24"/>
          <w:szCs w:val="24"/>
        </w:rPr>
      </w:pPr>
      <w:r>
        <w:rPr>
          <w:rFonts w:ascii="宋体" w:hAnsi="宋体"/>
          <w:sz w:val="24"/>
          <w:szCs w:val="24"/>
        </w:rPr>
        <w:t>2.2.6</w:t>
      </w:r>
      <w:r>
        <w:rPr>
          <w:rFonts w:hint="eastAsia" w:ascii="宋体" w:hAnsi="宋体"/>
          <w:sz w:val="24"/>
          <w:szCs w:val="24"/>
        </w:rPr>
        <w:t>供电电缆无破损。</w:t>
      </w:r>
    </w:p>
    <w:p>
      <w:pPr>
        <w:snapToGrid w:val="0"/>
        <w:spacing w:line="360" w:lineRule="auto"/>
        <w:ind w:firstLine="480" w:firstLineChars="200"/>
        <w:rPr>
          <w:rFonts w:ascii="宋体" w:hAnsi="宋体"/>
          <w:sz w:val="24"/>
          <w:szCs w:val="24"/>
        </w:rPr>
      </w:pPr>
      <w:r>
        <w:rPr>
          <w:rFonts w:ascii="宋体" w:hAnsi="宋体"/>
          <w:sz w:val="24"/>
          <w:szCs w:val="24"/>
        </w:rPr>
        <w:t>2.3</w:t>
      </w:r>
      <w:r>
        <w:rPr>
          <w:rFonts w:hint="eastAsia" w:ascii="宋体" w:hAnsi="宋体"/>
          <w:sz w:val="24"/>
          <w:szCs w:val="24"/>
        </w:rPr>
        <w:t>起重机开始作业时，塔吊司机应首先发出音响信号，以提醒作业现场人员注意。</w:t>
      </w:r>
    </w:p>
    <w:p>
      <w:pPr>
        <w:snapToGrid w:val="0"/>
        <w:spacing w:line="360" w:lineRule="auto"/>
        <w:ind w:firstLine="480" w:firstLineChars="200"/>
        <w:rPr>
          <w:rFonts w:ascii="宋体" w:hAnsi="宋体"/>
          <w:sz w:val="24"/>
          <w:szCs w:val="24"/>
        </w:rPr>
      </w:pPr>
      <w:r>
        <w:rPr>
          <w:rFonts w:ascii="宋体" w:hAnsi="宋体"/>
          <w:sz w:val="24"/>
          <w:szCs w:val="24"/>
        </w:rPr>
        <w:t>2.4</w:t>
      </w:r>
      <w:r>
        <w:rPr>
          <w:rFonts w:hint="eastAsia" w:ascii="宋体" w:hAnsi="宋体"/>
          <w:sz w:val="24"/>
          <w:szCs w:val="24"/>
        </w:rPr>
        <w:t>重物的吊挂必须符合有关要求。</w:t>
      </w:r>
    </w:p>
    <w:p>
      <w:pPr>
        <w:snapToGrid w:val="0"/>
        <w:spacing w:line="360" w:lineRule="auto"/>
        <w:ind w:firstLine="480" w:firstLineChars="200"/>
        <w:rPr>
          <w:rFonts w:ascii="宋体" w:hAnsi="宋体"/>
          <w:sz w:val="24"/>
          <w:szCs w:val="24"/>
        </w:rPr>
      </w:pPr>
      <w:r>
        <w:rPr>
          <w:rFonts w:ascii="宋体" w:hAnsi="宋体"/>
          <w:sz w:val="24"/>
          <w:szCs w:val="24"/>
        </w:rPr>
        <w:t>2.4.1</w:t>
      </w:r>
      <w:r>
        <w:rPr>
          <w:rFonts w:hint="eastAsia" w:ascii="宋体" w:hAnsi="宋体"/>
          <w:sz w:val="24"/>
          <w:szCs w:val="24"/>
        </w:rPr>
        <w:t>严禁用吊钩直接吊挂重物，吊钩必须用吊、索具吊挂重物。</w:t>
      </w:r>
    </w:p>
    <w:p>
      <w:pPr>
        <w:snapToGrid w:val="0"/>
        <w:spacing w:line="360" w:lineRule="auto"/>
        <w:ind w:firstLine="480" w:firstLineChars="200"/>
        <w:rPr>
          <w:rFonts w:ascii="宋体" w:hAnsi="宋体"/>
          <w:sz w:val="24"/>
          <w:szCs w:val="24"/>
        </w:rPr>
      </w:pPr>
      <w:r>
        <w:rPr>
          <w:rFonts w:ascii="宋体" w:hAnsi="宋体"/>
          <w:sz w:val="24"/>
          <w:szCs w:val="24"/>
        </w:rPr>
        <w:t>2.4.2</w:t>
      </w:r>
      <w:r>
        <w:rPr>
          <w:rFonts w:hint="eastAsia" w:ascii="宋体" w:hAnsi="宋体"/>
          <w:sz w:val="24"/>
          <w:szCs w:val="24"/>
        </w:rPr>
        <w:t>起吊短碎物料时，必须用料斗吊装，不得直接捆扎起吊。</w:t>
      </w:r>
    </w:p>
    <w:p>
      <w:pPr>
        <w:snapToGrid w:val="0"/>
        <w:spacing w:line="360" w:lineRule="auto"/>
        <w:ind w:firstLine="480" w:firstLineChars="200"/>
        <w:rPr>
          <w:rFonts w:ascii="宋体" w:hAnsi="宋体"/>
          <w:sz w:val="24"/>
          <w:szCs w:val="24"/>
        </w:rPr>
      </w:pPr>
      <w:r>
        <w:rPr>
          <w:rFonts w:ascii="宋体" w:hAnsi="宋体"/>
          <w:sz w:val="24"/>
          <w:szCs w:val="24"/>
        </w:rPr>
        <w:t>2.4.3</w:t>
      </w:r>
      <w:r>
        <w:rPr>
          <w:rFonts w:hint="eastAsia" w:ascii="宋体" w:hAnsi="宋体"/>
          <w:sz w:val="24"/>
          <w:szCs w:val="24"/>
        </w:rPr>
        <w:t>细长物料时，物料最少必须捆扎两处，并且用两个吊点吊运，在整个吊运过程中应使物料处于水平状态。</w:t>
      </w:r>
    </w:p>
    <w:p>
      <w:pPr>
        <w:snapToGrid w:val="0"/>
        <w:spacing w:line="360" w:lineRule="auto"/>
        <w:ind w:firstLine="480" w:firstLineChars="200"/>
        <w:rPr>
          <w:rFonts w:ascii="宋体" w:hAnsi="宋体"/>
          <w:sz w:val="24"/>
          <w:szCs w:val="24"/>
        </w:rPr>
      </w:pPr>
      <w:r>
        <w:rPr>
          <w:rFonts w:ascii="宋体" w:hAnsi="宋体"/>
          <w:sz w:val="24"/>
          <w:szCs w:val="24"/>
        </w:rPr>
        <w:t>2.4.4</w:t>
      </w:r>
      <w:r>
        <w:rPr>
          <w:rFonts w:hint="eastAsia" w:ascii="宋体" w:hAnsi="宋体"/>
          <w:sz w:val="24"/>
          <w:szCs w:val="24"/>
        </w:rPr>
        <w:t>起吊的重物在整个吊运过程中，不得摆动、旋转，不得吊运悬挂不稳的重物，吊运体积大的重物，应拉溜绳。</w:t>
      </w:r>
    </w:p>
    <w:p>
      <w:pPr>
        <w:snapToGrid w:val="0"/>
        <w:spacing w:line="360" w:lineRule="auto"/>
        <w:ind w:firstLine="480" w:firstLineChars="200"/>
        <w:rPr>
          <w:rFonts w:ascii="宋体" w:hAnsi="宋体"/>
          <w:sz w:val="24"/>
          <w:szCs w:val="24"/>
        </w:rPr>
      </w:pPr>
      <w:r>
        <w:rPr>
          <w:rFonts w:ascii="宋体" w:hAnsi="宋体"/>
          <w:sz w:val="24"/>
          <w:szCs w:val="24"/>
        </w:rPr>
        <w:t>2.4.5</w:t>
      </w:r>
      <w:r>
        <w:rPr>
          <w:rFonts w:hint="eastAsia" w:ascii="宋体" w:hAnsi="宋体"/>
          <w:sz w:val="24"/>
          <w:szCs w:val="24"/>
        </w:rPr>
        <w:t>不得在起吊的重物上悬挂任何重物。</w:t>
      </w:r>
    </w:p>
    <w:p>
      <w:pPr>
        <w:snapToGrid w:val="0"/>
        <w:spacing w:line="360" w:lineRule="auto"/>
        <w:ind w:firstLine="480" w:firstLineChars="200"/>
        <w:rPr>
          <w:rFonts w:ascii="宋体" w:hAnsi="宋体"/>
          <w:sz w:val="24"/>
          <w:szCs w:val="24"/>
        </w:rPr>
      </w:pPr>
      <w:r>
        <w:rPr>
          <w:rFonts w:ascii="宋体" w:hAnsi="宋体"/>
          <w:sz w:val="24"/>
          <w:szCs w:val="24"/>
        </w:rPr>
        <w:t>2.5</w:t>
      </w:r>
      <w:r>
        <w:rPr>
          <w:rFonts w:hint="eastAsia" w:ascii="宋体" w:hAnsi="宋体"/>
          <w:sz w:val="24"/>
          <w:szCs w:val="24"/>
        </w:rPr>
        <w:t>操作控制器时必须从零挡开始，逐级推倒所需要的档位，传动装置作反方向运动时，控制器先回零位，然后再逐档逆向操作，禁止越档操作和急开急停。</w:t>
      </w:r>
    </w:p>
    <w:p>
      <w:pPr>
        <w:snapToGrid w:val="0"/>
        <w:spacing w:line="360" w:lineRule="auto"/>
        <w:ind w:firstLine="480" w:firstLineChars="200"/>
        <w:rPr>
          <w:rFonts w:ascii="宋体" w:hAnsi="宋体"/>
          <w:sz w:val="24"/>
          <w:szCs w:val="24"/>
        </w:rPr>
      </w:pPr>
      <w:r>
        <w:rPr>
          <w:rFonts w:ascii="宋体" w:hAnsi="宋体"/>
          <w:sz w:val="24"/>
          <w:szCs w:val="24"/>
        </w:rPr>
        <w:t>2.6</w:t>
      </w:r>
      <w:r>
        <w:rPr>
          <w:rFonts w:hint="eastAsia" w:ascii="宋体" w:hAnsi="宋体"/>
          <w:sz w:val="24"/>
          <w:szCs w:val="24"/>
        </w:rPr>
        <w:t>吊运重物时，不得猛起猛落，以防吊运过程中发生散落、松绑、偏斜等情况，起吊时必须先将重物吊起离地面</w:t>
      </w:r>
      <w:r>
        <w:rPr>
          <w:rFonts w:ascii="宋体" w:hAnsi="宋体"/>
          <w:sz w:val="24"/>
          <w:szCs w:val="24"/>
        </w:rPr>
        <w:t>0.5m</w:t>
      </w:r>
      <w:r>
        <w:rPr>
          <w:rFonts w:hint="eastAsia" w:ascii="宋体" w:hAnsi="宋体"/>
          <w:sz w:val="24"/>
          <w:szCs w:val="24"/>
        </w:rPr>
        <w:t>左右停止，确定制动、物料捆扎、吊点和吊具无问题后，方可指挥操作。</w:t>
      </w:r>
    </w:p>
    <w:p>
      <w:pPr>
        <w:snapToGrid w:val="0"/>
        <w:spacing w:line="360" w:lineRule="auto"/>
        <w:ind w:firstLine="480" w:firstLineChars="200"/>
        <w:rPr>
          <w:rFonts w:ascii="宋体" w:hAnsi="宋体"/>
          <w:sz w:val="24"/>
          <w:szCs w:val="24"/>
        </w:rPr>
      </w:pPr>
      <w:r>
        <w:rPr>
          <w:rFonts w:ascii="宋体" w:hAnsi="宋体"/>
          <w:sz w:val="24"/>
          <w:szCs w:val="24"/>
        </w:rPr>
        <w:t>2.7</w:t>
      </w:r>
      <w:r>
        <w:rPr>
          <w:rFonts w:hint="eastAsia" w:ascii="宋体" w:hAnsi="宋体"/>
          <w:sz w:val="24"/>
          <w:szCs w:val="24"/>
        </w:rPr>
        <w:t>司机应掌握所操作的起重机的各种安全保护装置的结构、工作原理及维护方法，发生故障时必须立即排除，司机不得操作安全装置失效、缺少或不准确的起重机作业。</w:t>
      </w:r>
    </w:p>
    <w:p>
      <w:pPr>
        <w:snapToGrid w:val="0"/>
        <w:spacing w:line="360" w:lineRule="auto"/>
        <w:ind w:firstLine="480" w:firstLineChars="200"/>
        <w:rPr>
          <w:rFonts w:ascii="宋体" w:hAnsi="宋体"/>
          <w:sz w:val="24"/>
          <w:szCs w:val="24"/>
        </w:rPr>
      </w:pPr>
      <w:r>
        <w:rPr>
          <w:rFonts w:ascii="宋体" w:hAnsi="宋体"/>
          <w:sz w:val="24"/>
          <w:szCs w:val="24"/>
        </w:rPr>
        <w:t>2.8</w:t>
      </w:r>
      <w:r>
        <w:rPr>
          <w:rFonts w:hint="eastAsia" w:ascii="宋体" w:hAnsi="宋体"/>
          <w:sz w:val="24"/>
          <w:szCs w:val="24"/>
        </w:rPr>
        <w:t>司机在操作时必须集中精力，当安全装置显示或报警时，必须按说明书中的有关规定操作。</w:t>
      </w:r>
    </w:p>
    <w:p>
      <w:pPr>
        <w:snapToGrid w:val="0"/>
        <w:spacing w:line="360" w:lineRule="auto"/>
        <w:ind w:firstLine="480" w:firstLineChars="200"/>
        <w:rPr>
          <w:rFonts w:ascii="宋体" w:hAnsi="宋体"/>
          <w:sz w:val="24"/>
          <w:szCs w:val="24"/>
        </w:rPr>
      </w:pPr>
      <w:r>
        <w:rPr>
          <w:rFonts w:ascii="宋体" w:hAnsi="宋体"/>
          <w:sz w:val="24"/>
          <w:szCs w:val="24"/>
        </w:rPr>
        <w:t>2.9</w:t>
      </w:r>
      <w:r>
        <w:rPr>
          <w:rFonts w:hint="eastAsia" w:ascii="宋体" w:hAnsi="宋体"/>
          <w:sz w:val="24"/>
          <w:szCs w:val="24"/>
        </w:rPr>
        <w:t>不允许起重机超载和超风力作业。</w:t>
      </w:r>
    </w:p>
    <w:p>
      <w:pPr>
        <w:snapToGrid w:val="0"/>
        <w:spacing w:line="360" w:lineRule="auto"/>
        <w:ind w:firstLine="480" w:firstLineChars="200"/>
        <w:rPr>
          <w:rFonts w:ascii="宋体" w:hAnsi="宋体"/>
          <w:sz w:val="24"/>
          <w:szCs w:val="24"/>
        </w:rPr>
      </w:pPr>
      <w:r>
        <w:rPr>
          <w:rFonts w:ascii="宋体" w:hAnsi="宋体"/>
          <w:sz w:val="24"/>
          <w:szCs w:val="24"/>
        </w:rPr>
        <w:t>2.10</w:t>
      </w:r>
      <w:r>
        <w:rPr>
          <w:rFonts w:hint="eastAsia" w:ascii="宋体" w:hAnsi="宋体"/>
          <w:sz w:val="24"/>
          <w:szCs w:val="24"/>
        </w:rPr>
        <w:t>在起升过程中，当吊钩滑轮组接近起重臂</w:t>
      </w:r>
      <w:r>
        <w:rPr>
          <w:rFonts w:ascii="宋体" w:hAnsi="宋体"/>
          <w:sz w:val="24"/>
          <w:szCs w:val="24"/>
        </w:rPr>
        <w:t>5m</w:t>
      </w:r>
      <w:r>
        <w:rPr>
          <w:rFonts w:hint="eastAsia" w:ascii="宋体" w:hAnsi="宋体"/>
          <w:sz w:val="24"/>
          <w:szCs w:val="24"/>
        </w:rPr>
        <w:t>时，应用低速起升，严防与起重臂顶撞。</w:t>
      </w:r>
    </w:p>
    <w:p>
      <w:pPr>
        <w:snapToGrid w:val="0"/>
        <w:spacing w:line="360" w:lineRule="auto"/>
        <w:ind w:firstLine="480" w:firstLineChars="200"/>
        <w:rPr>
          <w:rFonts w:ascii="宋体" w:hAnsi="宋体"/>
          <w:sz w:val="24"/>
          <w:szCs w:val="24"/>
        </w:rPr>
      </w:pPr>
      <w:r>
        <w:rPr>
          <w:rFonts w:ascii="宋体" w:hAnsi="宋体"/>
          <w:sz w:val="24"/>
          <w:szCs w:val="24"/>
        </w:rPr>
        <w:t>2.11</w:t>
      </w:r>
      <w:r>
        <w:rPr>
          <w:rFonts w:hint="eastAsia" w:ascii="宋体" w:hAnsi="宋体"/>
          <w:sz w:val="24"/>
          <w:szCs w:val="24"/>
        </w:rPr>
        <w:t>严禁采用自由下降的方法下降吊钩或重物，当重物下降距就位点约</w:t>
      </w:r>
      <w:r>
        <w:rPr>
          <w:rFonts w:ascii="宋体" w:hAnsi="宋体"/>
          <w:sz w:val="24"/>
          <w:szCs w:val="24"/>
        </w:rPr>
        <w:t>1m</w:t>
      </w:r>
      <w:r>
        <w:rPr>
          <w:rFonts w:hint="eastAsia" w:ascii="宋体" w:hAnsi="宋体"/>
          <w:sz w:val="24"/>
          <w:szCs w:val="24"/>
        </w:rPr>
        <w:t>处时，必须采用慢速就位。</w:t>
      </w:r>
    </w:p>
    <w:p>
      <w:pPr>
        <w:snapToGrid w:val="0"/>
        <w:spacing w:line="360" w:lineRule="auto"/>
        <w:ind w:firstLine="480" w:firstLineChars="200"/>
        <w:rPr>
          <w:rFonts w:ascii="宋体" w:hAnsi="宋体"/>
          <w:sz w:val="24"/>
          <w:szCs w:val="24"/>
        </w:rPr>
      </w:pPr>
      <w:r>
        <w:rPr>
          <w:rFonts w:ascii="宋体" w:hAnsi="宋体"/>
          <w:sz w:val="24"/>
          <w:szCs w:val="24"/>
        </w:rPr>
        <w:t>2.12</w:t>
      </w:r>
      <w:r>
        <w:rPr>
          <w:rFonts w:hint="eastAsia" w:ascii="宋体" w:hAnsi="宋体"/>
          <w:sz w:val="24"/>
          <w:szCs w:val="24"/>
        </w:rPr>
        <w:t>起重机行走到距限位开关碰块约</w:t>
      </w:r>
      <w:r>
        <w:rPr>
          <w:rFonts w:ascii="宋体" w:hAnsi="宋体"/>
          <w:sz w:val="24"/>
          <w:szCs w:val="24"/>
        </w:rPr>
        <w:t>3m</w:t>
      </w:r>
      <w:r>
        <w:rPr>
          <w:rFonts w:hint="eastAsia" w:ascii="宋体" w:hAnsi="宋体"/>
          <w:sz w:val="24"/>
          <w:szCs w:val="24"/>
        </w:rPr>
        <w:t>处，应提前减速停车。</w:t>
      </w:r>
    </w:p>
    <w:p>
      <w:pPr>
        <w:snapToGrid w:val="0"/>
        <w:spacing w:line="360" w:lineRule="auto"/>
        <w:ind w:firstLine="480" w:firstLineChars="200"/>
        <w:rPr>
          <w:rFonts w:ascii="宋体" w:hAnsi="宋体"/>
          <w:sz w:val="24"/>
          <w:szCs w:val="24"/>
        </w:rPr>
      </w:pPr>
      <w:r>
        <w:rPr>
          <w:rFonts w:ascii="宋体" w:hAnsi="宋体"/>
          <w:sz w:val="24"/>
          <w:szCs w:val="24"/>
        </w:rPr>
        <w:t>2.13</w:t>
      </w:r>
      <w:r>
        <w:rPr>
          <w:rFonts w:hint="eastAsia" w:ascii="宋体" w:hAnsi="宋体"/>
          <w:sz w:val="24"/>
          <w:szCs w:val="24"/>
        </w:rPr>
        <w:t>作业中平移起吊重物时，重物高出其所跨越障碍物的高度不得小于</w:t>
      </w:r>
      <w:r>
        <w:rPr>
          <w:rFonts w:ascii="宋体" w:hAnsi="宋体"/>
          <w:sz w:val="24"/>
          <w:szCs w:val="24"/>
        </w:rPr>
        <w:t>1m</w:t>
      </w:r>
      <w:r>
        <w:rPr>
          <w:rFonts w:hint="eastAsia" w:ascii="宋体" w:hAnsi="宋体"/>
          <w:sz w:val="24"/>
          <w:szCs w:val="24"/>
        </w:rPr>
        <w:t>。</w:t>
      </w:r>
    </w:p>
    <w:p>
      <w:pPr>
        <w:snapToGrid w:val="0"/>
        <w:spacing w:line="360" w:lineRule="auto"/>
        <w:ind w:firstLine="480" w:firstLineChars="200"/>
        <w:rPr>
          <w:rFonts w:ascii="宋体" w:hAnsi="宋体"/>
          <w:sz w:val="24"/>
          <w:szCs w:val="24"/>
        </w:rPr>
      </w:pPr>
      <w:r>
        <w:rPr>
          <w:rFonts w:ascii="宋体" w:hAnsi="宋体"/>
          <w:sz w:val="24"/>
          <w:szCs w:val="24"/>
        </w:rPr>
        <w:t>2.14</w:t>
      </w:r>
      <w:r>
        <w:rPr>
          <w:rFonts w:hint="eastAsia" w:ascii="宋体" w:hAnsi="宋体"/>
          <w:sz w:val="24"/>
          <w:szCs w:val="24"/>
        </w:rPr>
        <w:t>不得起吊带人的重物，禁止用起重机吊运人员。</w:t>
      </w:r>
    </w:p>
    <w:p>
      <w:pPr>
        <w:snapToGrid w:val="0"/>
        <w:spacing w:line="360" w:lineRule="auto"/>
        <w:ind w:firstLine="480" w:firstLineChars="200"/>
        <w:rPr>
          <w:rFonts w:ascii="宋体" w:hAnsi="宋体"/>
          <w:sz w:val="24"/>
          <w:szCs w:val="24"/>
        </w:rPr>
      </w:pPr>
      <w:r>
        <w:rPr>
          <w:rFonts w:ascii="宋体" w:hAnsi="宋体"/>
          <w:sz w:val="24"/>
          <w:szCs w:val="24"/>
        </w:rPr>
        <w:t>2.15</w:t>
      </w:r>
      <w:r>
        <w:rPr>
          <w:rFonts w:hint="eastAsia" w:ascii="宋体" w:hAnsi="宋体"/>
          <w:sz w:val="24"/>
          <w:szCs w:val="24"/>
        </w:rPr>
        <w:t>作业中，临时停歇或停电时，必须将重物卸下，升起吊钩，将各操作手柄（钮）置于“零”位，如因停电无法升、降重物，则应根据现场与具体情况，由有关人员研究，采取适当的措施。</w:t>
      </w:r>
    </w:p>
    <w:p>
      <w:pPr>
        <w:snapToGrid w:val="0"/>
        <w:spacing w:line="360" w:lineRule="auto"/>
        <w:ind w:firstLine="480" w:firstLineChars="200"/>
        <w:rPr>
          <w:rFonts w:ascii="宋体" w:hAnsi="宋体"/>
          <w:sz w:val="24"/>
          <w:szCs w:val="24"/>
        </w:rPr>
      </w:pPr>
      <w:r>
        <w:rPr>
          <w:rFonts w:ascii="宋体" w:hAnsi="宋体"/>
          <w:sz w:val="24"/>
          <w:szCs w:val="24"/>
        </w:rPr>
        <w:t>2.16</w:t>
      </w:r>
      <w:r>
        <w:rPr>
          <w:rFonts w:hint="eastAsia" w:ascii="宋体" w:hAnsi="宋体"/>
          <w:sz w:val="24"/>
          <w:szCs w:val="24"/>
        </w:rPr>
        <w:t>起重机在作业中，严禁对传动部分、运动部分以及运动件所及区域做维修、保养、调整等工作。</w:t>
      </w:r>
    </w:p>
    <w:p>
      <w:pPr>
        <w:snapToGrid w:val="0"/>
        <w:spacing w:line="360" w:lineRule="auto"/>
        <w:ind w:firstLine="480" w:firstLineChars="200"/>
        <w:rPr>
          <w:rFonts w:ascii="宋体" w:hAnsi="宋体"/>
          <w:sz w:val="24"/>
          <w:szCs w:val="24"/>
        </w:rPr>
      </w:pPr>
      <w:r>
        <w:rPr>
          <w:rFonts w:ascii="宋体" w:hAnsi="宋体"/>
          <w:sz w:val="24"/>
          <w:szCs w:val="24"/>
        </w:rPr>
        <w:t>2.17</w:t>
      </w:r>
      <w:r>
        <w:rPr>
          <w:rFonts w:hint="eastAsia" w:ascii="宋体" w:hAnsi="宋体"/>
          <w:sz w:val="24"/>
          <w:szCs w:val="24"/>
        </w:rPr>
        <w:t>作业中遇有下列情况应停止作业：</w:t>
      </w:r>
    </w:p>
    <w:p>
      <w:pPr>
        <w:snapToGrid w:val="0"/>
        <w:spacing w:line="360" w:lineRule="auto"/>
        <w:ind w:firstLine="480" w:firstLineChars="200"/>
        <w:rPr>
          <w:rFonts w:ascii="宋体" w:hAnsi="宋体"/>
          <w:sz w:val="24"/>
          <w:szCs w:val="24"/>
        </w:rPr>
      </w:pPr>
      <w:r>
        <w:rPr>
          <w:rFonts w:ascii="宋体" w:hAnsi="宋体"/>
          <w:sz w:val="24"/>
          <w:szCs w:val="24"/>
        </w:rPr>
        <w:t>2.17.1</w:t>
      </w:r>
      <w:r>
        <w:rPr>
          <w:rFonts w:hint="eastAsia" w:ascii="宋体" w:hAnsi="宋体"/>
          <w:sz w:val="24"/>
          <w:szCs w:val="24"/>
        </w:rPr>
        <w:t>恶劣气候，如：大雨、大雪、大雾，超过允许工作风力等影响安全作业；</w:t>
      </w:r>
    </w:p>
    <w:p>
      <w:pPr>
        <w:snapToGrid w:val="0"/>
        <w:spacing w:line="360" w:lineRule="auto"/>
        <w:ind w:firstLine="480" w:firstLineChars="200"/>
        <w:rPr>
          <w:rFonts w:ascii="宋体" w:hAnsi="宋体"/>
          <w:sz w:val="24"/>
          <w:szCs w:val="24"/>
        </w:rPr>
      </w:pPr>
      <w:r>
        <w:rPr>
          <w:rFonts w:ascii="宋体" w:hAnsi="宋体"/>
          <w:sz w:val="24"/>
          <w:szCs w:val="24"/>
        </w:rPr>
        <w:t>2.17.2</w:t>
      </w:r>
      <w:r>
        <w:rPr>
          <w:rFonts w:hint="eastAsia" w:ascii="宋体" w:hAnsi="宋体"/>
          <w:sz w:val="24"/>
          <w:szCs w:val="24"/>
        </w:rPr>
        <w:t>起重机出现漏电现象；</w:t>
      </w:r>
    </w:p>
    <w:p>
      <w:pPr>
        <w:snapToGrid w:val="0"/>
        <w:spacing w:line="360" w:lineRule="auto"/>
        <w:ind w:firstLine="480" w:firstLineChars="200"/>
        <w:rPr>
          <w:rFonts w:ascii="宋体" w:hAnsi="宋体"/>
          <w:sz w:val="24"/>
          <w:szCs w:val="24"/>
        </w:rPr>
      </w:pPr>
      <w:r>
        <w:rPr>
          <w:rFonts w:ascii="宋体" w:hAnsi="宋体"/>
          <w:sz w:val="24"/>
          <w:szCs w:val="24"/>
        </w:rPr>
        <w:t>2.17.3</w:t>
      </w:r>
      <w:r>
        <w:rPr>
          <w:rFonts w:hint="eastAsia" w:ascii="宋体" w:hAnsi="宋体"/>
          <w:sz w:val="24"/>
          <w:szCs w:val="24"/>
        </w:rPr>
        <w:t>钢丝绳磨损严重、扭曲、断股、打结或出槽；</w:t>
      </w:r>
    </w:p>
    <w:p>
      <w:pPr>
        <w:snapToGrid w:val="0"/>
        <w:spacing w:line="360" w:lineRule="auto"/>
        <w:ind w:firstLine="480" w:firstLineChars="200"/>
        <w:rPr>
          <w:rFonts w:ascii="宋体" w:hAnsi="宋体"/>
          <w:sz w:val="24"/>
          <w:szCs w:val="24"/>
        </w:rPr>
      </w:pPr>
      <w:r>
        <w:rPr>
          <w:rFonts w:ascii="宋体" w:hAnsi="宋体"/>
          <w:sz w:val="24"/>
          <w:szCs w:val="24"/>
        </w:rPr>
        <w:t>2.17.4</w:t>
      </w:r>
      <w:r>
        <w:rPr>
          <w:rFonts w:hint="eastAsia" w:ascii="宋体" w:hAnsi="宋体"/>
          <w:sz w:val="24"/>
          <w:szCs w:val="24"/>
        </w:rPr>
        <w:t>安全保护装置失效；</w:t>
      </w:r>
    </w:p>
    <w:p>
      <w:pPr>
        <w:snapToGrid w:val="0"/>
        <w:spacing w:line="360" w:lineRule="auto"/>
        <w:ind w:firstLine="480" w:firstLineChars="200"/>
        <w:rPr>
          <w:rFonts w:ascii="宋体" w:hAnsi="宋体"/>
          <w:sz w:val="24"/>
          <w:szCs w:val="24"/>
        </w:rPr>
      </w:pPr>
      <w:r>
        <w:rPr>
          <w:rFonts w:ascii="宋体" w:hAnsi="宋体"/>
          <w:sz w:val="24"/>
          <w:szCs w:val="24"/>
        </w:rPr>
        <w:t>2.17.5</w:t>
      </w:r>
      <w:r>
        <w:rPr>
          <w:rFonts w:hint="eastAsia" w:ascii="宋体" w:hAnsi="宋体"/>
          <w:sz w:val="24"/>
          <w:szCs w:val="24"/>
        </w:rPr>
        <w:t>各传动机构出现异常现象和有异响；</w:t>
      </w:r>
    </w:p>
    <w:p>
      <w:pPr>
        <w:snapToGrid w:val="0"/>
        <w:spacing w:line="360" w:lineRule="auto"/>
        <w:ind w:firstLine="480" w:firstLineChars="200"/>
        <w:rPr>
          <w:rFonts w:ascii="宋体" w:hAnsi="宋体"/>
          <w:sz w:val="24"/>
          <w:szCs w:val="24"/>
        </w:rPr>
      </w:pPr>
      <w:r>
        <w:rPr>
          <w:rFonts w:ascii="宋体" w:hAnsi="宋体"/>
          <w:sz w:val="24"/>
          <w:szCs w:val="24"/>
        </w:rPr>
        <w:t>2.17.6</w:t>
      </w:r>
      <w:r>
        <w:rPr>
          <w:rFonts w:hint="eastAsia" w:ascii="宋体" w:hAnsi="宋体"/>
          <w:sz w:val="24"/>
          <w:szCs w:val="24"/>
        </w:rPr>
        <w:t>金属结构部分发生变形；</w:t>
      </w:r>
    </w:p>
    <w:p>
      <w:pPr>
        <w:snapToGrid w:val="0"/>
        <w:spacing w:line="360" w:lineRule="auto"/>
        <w:ind w:firstLine="480" w:firstLineChars="200"/>
        <w:rPr>
          <w:rFonts w:ascii="宋体" w:hAnsi="宋体"/>
          <w:sz w:val="24"/>
          <w:szCs w:val="24"/>
        </w:rPr>
      </w:pPr>
      <w:r>
        <w:rPr>
          <w:rFonts w:ascii="宋体" w:hAnsi="宋体"/>
          <w:sz w:val="24"/>
          <w:szCs w:val="24"/>
        </w:rPr>
        <w:t>2.17.7</w:t>
      </w:r>
      <w:r>
        <w:rPr>
          <w:rFonts w:hint="eastAsia" w:ascii="宋体" w:hAnsi="宋体"/>
          <w:sz w:val="24"/>
          <w:szCs w:val="24"/>
        </w:rPr>
        <w:t>起重机发生其它妨碍作业及影响安全的故障；</w:t>
      </w:r>
    </w:p>
    <w:p>
      <w:pPr>
        <w:snapToGrid w:val="0"/>
        <w:spacing w:line="360" w:lineRule="auto"/>
        <w:ind w:firstLine="480" w:firstLineChars="200"/>
        <w:rPr>
          <w:rFonts w:ascii="宋体" w:hAnsi="宋体"/>
          <w:sz w:val="24"/>
          <w:szCs w:val="24"/>
        </w:rPr>
      </w:pPr>
      <w:r>
        <w:rPr>
          <w:rFonts w:ascii="宋体" w:hAnsi="宋体"/>
          <w:sz w:val="24"/>
          <w:szCs w:val="24"/>
        </w:rPr>
        <w:t>2.18</w:t>
      </w:r>
      <w:r>
        <w:rPr>
          <w:rFonts w:hint="eastAsia" w:ascii="宋体" w:hAnsi="宋体"/>
          <w:sz w:val="24"/>
          <w:szCs w:val="24"/>
        </w:rPr>
        <w:t>钢丝绳在卷筒上的缠绕必须整齐，有下列情况时不允许作业：</w:t>
      </w:r>
    </w:p>
    <w:p>
      <w:pPr>
        <w:snapToGrid w:val="0"/>
        <w:spacing w:line="360" w:lineRule="auto"/>
        <w:ind w:firstLine="480" w:firstLineChars="200"/>
        <w:rPr>
          <w:rFonts w:ascii="宋体" w:hAnsi="宋体"/>
          <w:sz w:val="24"/>
          <w:szCs w:val="24"/>
        </w:rPr>
      </w:pPr>
      <w:r>
        <w:rPr>
          <w:rFonts w:ascii="宋体" w:hAnsi="宋体"/>
          <w:sz w:val="24"/>
          <w:szCs w:val="24"/>
        </w:rPr>
        <w:t>2.18.1</w:t>
      </w:r>
      <w:r>
        <w:rPr>
          <w:rFonts w:hint="eastAsia" w:ascii="宋体" w:hAnsi="宋体"/>
          <w:sz w:val="24"/>
          <w:szCs w:val="24"/>
        </w:rPr>
        <w:t>爬绳、乱绳、啃绳；</w:t>
      </w:r>
    </w:p>
    <w:p>
      <w:pPr>
        <w:snapToGrid w:val="0"/>
        <w:spacing w:line="360" w:lineRule="auto"/>
        <w:ind w:firstLine="480" w:firstLineChars="200"/>
        <w:rPr>
          <w:rFonts w:ascii="宋体" w:hAnsi="宋体"/>
          <w:sz w:val="24"/>
          <w:szCs w:val="24"/>
        </w:rPr>
      </w:pPr>
      <w:r>
        <w:rPr>
          <w:rFonts w:ascii="宋体" w:hAnsi="宋体"/>
          <w:sz w:val="24"/>
          <w:szCs w:val="24"/>
        </w:rPr>
        <w:t>2.18.2</w:t>
      </w:r>
      <w:r>
        <w:rPr>
          <w:rFonts w:hint="eastAsia" w:ascii="宋体" w:hAnsi="宋体"/>
          <w:sz w:val="24"/>
          <w:szCs w:val="24"/>
        </w:rPr>
        <w:t>多层缠绕时，各层间的绳索互相塞挤。</w:t>
      </w:r>
    </w:p>
    <w:p>
      <w:pPr>
        <w:snapToGrid w:val="0"/>
        <w:spacing w:line="360" w:lineRule="auto"/>
        <w:ind w:firstLine="480" w:firstLineChars="200"/>
        <w:rPr>
          <w:rFonts w:ascii="宋体" w:hAnsi="宋体"/>
          <w:sz w:val="24"/>
          <w:szCs w:val="24"/>
        </w:rPr>
      </w:pPr>
      <w:r>
        <w:rPr>
          <w:rFonts w:ascii="宋体" w:hAnsi="宋体"/>
          <w:sz w:val="24"/>
          <w:szCs w:val="24"/>
        </w:rPr>
        <w:t>2.19</w:t>
      </w:r>
      <w:r>
        <w:rPr>
          <w:rFonts w:hint="eastAsia" w:ascii="宋体" w:hAnsi="宋体"/>
          <w:sz w:val="24"/>
          <w:szCs w:val="24"/>
        </w:rPr>
        <w:t>司机必须在规定的通道内上、下起重机。上、下起重机时，不得握持任何物件。</w:t>
      </w:r>
    </w:p>
    <w:p>
      <w:pPr>
        <w:snapToGrid w:val="0"/>
        <w:spacing w:line="360" w:lineRule="auto"/>
        <w:ind w:firstLine="480" w:firstLineChars="200"/>
        <w:rPr>
          <w:rFonts w:ascii="宋体" w:hAnsi="宋体"/>
          <w:sz w:val="24"/>
          <w:szCs w:val="24"/>
        </w:rPr>
      </w:pPr>
      <w:r>
        <w:rPr>
          <w:rFonts w:ascii="宋体" w:hAnsi="宋体"/>
          <w:sz w:val="24"/>
          <w:szCs w:val="24"/>
        </w:rPr>
        <w:t>2.20</w:t>
      </w:r>
      <w:r>
        <w:rPr>
          <w:rFonts w:hint="eastAsia" w:ascii="宋体" w:hAnsi="宋体"/>
          <w:sz w:val="24"/>
          <w:szCs w:val="24"/>
        </w:rPr>
        <w:t>禁止在起重机各个部位乱放工具、零件或杂物，严禁从起重机上向下抛扔物品。</w:t>
      </w:r>
    </w:p>
    <w:p>
      <w:pPr>
        <w:snapToGrid w:val="0"/>
        <w:spacing w:line="360" w:lineRule="auto"/>
        <w:ind w:firstLine="480" w:firstLineChars="200"/>
        <w:rPr>
          <w:rFonts w:ascii="宋体" w:hAnsi="宋体"/>
          <w:sz w:val="24"/>
          <w:szCs w:val="24"/>
        </w:rPr>
      </w:pPr>
      <w:r>
        <w:rPr>
          <w:rFonts w:ascii="宋体" w:hAnsi="宋体"/>
          <w:sz w:val="24"/>
          <w:szCs w:val="24"/>
        </w:rPr>
        <w:t>2.21</w:t>
      </w:r>
      <w:r>
        <w:rPr>
          <w:rFonts w:hint="eastAsia" w:ascii="宋体" w:hAnsi="宋体"/>
          <w:sz w:val="24"/>
          <w:szCs w:val="24"/>
        </w:rPr>
        <w:t>作业完毕，停机时，起重臂应转到顺风方向，松开回转制动器，小车及平衡重应置于非工作状态，吊钩升到起重臂顶端</w:t>
      </w:r>
      <w:r>
        <w:rPr>
          <w:rFonts w:ascii="宋体" w:hAnsi="宋体"/>
          <w:sz w:val="24"/>
          <w:szCs w:val="24"/>
        </w:rPr>
        <w:t>2</w:t>
      </w:r>
      <w:r>
        <w:rPr>
          <w:rFonts w:hint="eastAsia" w:ascii="宋体" w:hAnsi="宋体"/>
          <w:sz w:val="24"/>
          <w:szCs w:val="24"/>
        </w:rPr>
        <w:t>～</w:t>
      </w:r>
      <w:r>
        <w:rPr>
          <w:rFonts w:ascii="宋体" w:hAnsi="宋体"/>
          <w:sz w:val="24"/>
          <w:szCs w:val="24"/>
        </w:rPr>
        <w:t>3</w:t>
      </w:r>
      <w:r>
        <w:rPr>
          <w:rFonts w:hint="eastAsia" w:ascii="宋体" w:hAnsi="宋体"/>
          <w:sz w:val="24"/>
          <w:szCs w:val="24"/>
        </w:rPr>
        <w:t>ｍ处。应将每个控制器拨回“零”位，依次断开各开关，关闭操作室门窗，下机后，断开电源总开关，打开高空指示灯。</w:t>
      </w:r>
    </w:p>
    <w:p>
      <w:pPr>
        <w:snapToGrid w:val="0"/>
        <w:spacing w:line="360" w:lineRule="auto"/>
        <w:ind w:firstLine="480" w:firstLineChars="200"/>
        <w:rPr>
          <w:rFonts w:ascii="宋体" w:hAnsi="宋体"/>
          <w:sz w:val="24"/>
          <w:szCs w:val="24"/>
        </w:rPr>
      </w:pPr>
      <w:r>
        <w:rPr>
          <w:rFonts w:ascii="宋体" w:hAnsi="宋体"/>
          <w:sz w:val="24"/>
          <w:szCs w:val="24"/>
        </w:rPr>
        <w:t>2.22</w:t>
      </w:r>
      <w:r>
        <w:rPr>
          <w:rFonts w:hint="eastAsia" w:ascii="宋体" w:hAnsi="宋体"/>
          <w:sz w:val="24"/>
          <w:szCs w:val="24"/>
        </w:rPr>
        <w:t>检查人员上塔身、起重臂、平衡臂等高空部位检查或维修时，必须系好安全带。</w:t>
      </w:r>
    </w:p>
    <w:p>
      <w:pPr>
        <w:pStyle w:val="3"/>
        <w:spacing w:line="360" w:lineRule="auto"/>
        <w:ind w:firstLine="482" w:firstLineChars="200"/>
        <w:rPr>
          <w:rFonts w:ascii="宋体" w:hAnsi="宋体"/>
          <w:sz w:val="24"/>
          <w:szCs w:val="24"/>
        </w:rPr>
      </w:pPr>
      <w:bookmarkStart w:id="89" w:name="_Toc503556067"/>
      <w:bookmarkStart w:id="90" w:name="_Toc502739955"/>
      <w:r>
        <w:rPr>
          <w:rFonts w:hint="eastAsia" w:ascii="宋体" w:hAnsi="宋体"/>
          <w:sz w:val="24"/>
          <w:szCs w:val="24"/>
        </w:rPr>
        <w:t>9.6、施工管理措施</w:t>
      </w:r>
      <w:bookmarkEnd w:id="89"/>
      <w:bookmarkEnd w:id="90"/>
    </w:p>
    <w:p>
      <w:pPr>
        <w:snapToGrid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、安全管理体系：</w:t>
      </w:r>
    </w:p>
    <w:p>
      <w:pPr>
        <w:snapToGrid w:val="0"/>
        <w:spacing w:line="360" w:lineRule="auto"/>
        <w:ind w:firstLine="480" w:firstLineChars="200"/>
        <w:rPr>
          <w:rFonts w:ascii="宋体" w:hAnsi="宋体"/>
          <w:sz w:val="24"/>
          <w:szCs w:val="24"/>
        </w:rPr>
      </w:pPr>
      <w:r>
        <w:rPr>
          <w:rFonts w:hint="eastAsia" w:ascii="宋体" w:hAnsi="宋体"/>
          <w:sz w:val="24"/>
          <w:szCs w:val="24"/>
        </w:rPr>
        <w:t>安全经理：</w:t>
      </w:r>
    </w:p>
    <w:p>
      <w:pPr>
        <w:snapToGrid w:val="0"/>
        <w:spacing w:line="360" w:lineRule="auto"/>
        <w:ind w:firstLine="480" w:firstLineChars="200"/>
        <w:rPr>
          <w:rFonts w:ascii="宋体" w:hAnsi="宋体"/>
          <w:sz w:val="24"/>
          <w:szCs w:val="24"/>
        </w:rPr>
      </w:pPr>
      <w:r>
        <w:rPr>
          <w:rFonts w:hint="eastAsia" w:ascii="宋体" w:hAnsi="宋体"/>
          <w:sz w:val="24"/>
          <w:szCs w:val="24"/>
        </w:rPr>
        <w:t>安全主管：</w:t>
      </w:r>
    </w:p>
    <w:p>
      <w:pPr>
        <w:snapToGrid w:val="0"/>
        <w:spacing w:line="360" w:lineRule="auto"/>
        <w:ind w:firstLine="480" w:firstLineChars="200"/>
        <w:rPr>
          <w:rFonts w:ascii="宋体" w:hAnsi="宋体"/>
          <w:sz w:val="24"/>
          <w:szCs w:val="24"/>
        </w:rPr>
      </w:pPr>
      <w:r>
        <w:rPr>
          <w:rFonts w:hint="eastAsia" w:ascii="宋体" w:hAnsi="宋体"/>
          <w:sz w:val="24"/>
          <w:szCs w:val="24"/>
        </w:rPr>
        <w:t>现场施工机械管理员：</w:t>
      </w:r>
    </w:p>
    <w:p>
      <w:pPr>
        <w:snapToGrid w:val="0"/>
        <w:spacing w:line="360" w:lineRule="auto"/>
        <w:ind w:firstLine="480" w:firstLineChars="200"/>
        <w:rPr>
          <w:rFonts w:ascii="宋体" w:hAnsi="宋体"/>
          <w:sz w:val="24"/>
          <w:szCs w:val="24"/>
        </w:rPr>
      </w:pPr>
      <w:r>
        <w:rPr>
          <w:rFonts w:hint="eastAsia" w:ascii="宋体" w:hAnsi="宋体"/>
          <w:sz w:val="24"/>
          <w:szCs w:val="24"/>
        </w:rPr>
        <w:t>现场设专职安全员</w:t>
      </w:r>
      <w:r>
        <w:rPr>
          <w:rFonts w:ascii="宋体" w:hAnsi="宋体"/>
          <w:sz w:val="24"/>
          <w:szCs w:val="24"/>
        </w:rPr>
        <w:t>2</w:t>
      </w:r>
      <w:r>
        <w:rPr>
          <w:rFonts w:hint="eastAsia" w:ascii="宋体" w:hAnsi="宋体"/>
          <w:sz w:val="24"/>
          <w:szCs w:val="24"/>
        </w:rPr>
        <w:t>名</w:t>
      </w:r>
    </w:p>
    <w:p>
      <w:pPr>
        <w:snapToGrid w:val="0"/>
        <w:spacing w:line="360" w:lineRule="auto"/>
        <w:ind w:firstLine="480" w:firstLineChars="200"/>
        <w:rPr>
          <w:rFonts w:ascii="宋体" w:hAnsi="宋体"/>
          <w:sz w:val="24"/>
          <w:szCs w:val="24"/>
        </w:rPr>
      </w:pPr>
      <w:r>
        <w:rPr>
          <w:rFonts w:hint="eastAsia" w:ascii="宋体" w:hAnsi="宋体"/>
          <w:sz w:val="24"/>
          <w:szCs w:val="24"/>
        </w:rPr>
        <w:t>现场设兼职安全员</w:t>
      </w:r>
      <w:r>
        <w:rPr>
          <w:rFonts w:ascii="宋体" w:hAnsi="宋体"/>
          <w:sz w:val="24"/>
          <w:szCs w:val="24"/>
        </w:rPr>
        <w:t>2</w:t>
      </w:r>
      <w:r>
        <w:rPr>
          <w:rFonts w:hint="eastAsia" w:ascii="宋体" w:hAnsi="宋体"/>
          <w:sz w:val="24"/>
          <w:szCs w:val="24"/>
        </w:rPr>
        <w:t>名</w:t>
      </w:r>
    </w:p>
    <w:p>
      <w:pPr>
        <w:snapToGrid w:val="0"/>
        <w:spacing w:line="360" w:lineRule="auto"/>
        <w:ind w:firstLine="480" w:firstLineChars="200"/>
        <w:rPr>
          <w:rFonts w:ascii="宋体" w:hAnsi="宋体"/>
          <w:sz w:val="24"/>
          <w:szCs w:val="24"/>
        </w:rPr>
      </w:pPr>
      <w:r>
        <w:rPr>
          <w:rFonts w:hint="eastAsia" w:ascii="宋体" w:hAnsi="宋体"/>
          <w:sz w:val="24"/>
          <w:szCs w:val="24"/>
        </w:rPr>
        <w:t>现场设塔师人员</w:t>
      </w:r>
      <w:r>
        <w:rPr>
          <w:rFonts w:ascii="宋体" w:hAnsi="宋体"/>
          <w:sz w:val="24"/>
          <w:szCs w:val="24"/>
        </w:rPr>
        <w:t>2</w:t>
      </w:r>
      <w:r>
        <w:rPr>
          <w:rFonts w:hint="eastAsia" w:ascii="宋体" w:hAnsi="宋体"/>
          <w:sz w:val="24"/>
          <w:szCs w:val="24"/>
        </w:rPr>
        <w:t>名</w:t>
      </w:r>
    </w:p>
    <w:p>
      <w:pPr>
        <w:snapToGrid w:val="0"/>
        <w:spacing w:line="360" w:lineRule="auto"/>
        <w:ind w:firstLine="480" w:firstLineChars="200"/>
        <w:rPr>
          <w:rFonts w:ascii="宋体" w:hAnsi="宋体"/>
          <w:sz w:val="24"/>
          <w:szCs w:val="24"/>
        </w:rPr>
      </w:pPr>
      <w:r>
        <w:rPr>
          <w:rFonts w:hint="eastAsia" w:ascii="宋体" w:hAnsi="宋体"/>
          <w:sz w:val="24"/>
          <w:szCs w:val="24"/>
        </w:rPr>
        <w:t>现场设信号工</w:t>
      </w:r>
      <w:r>
        <w:rPr>
          <w:rFonts w:ascii="宋体" w:hAnsi="宋体"/>
          <w:sz w:val="24"/>
          <w:szCs w:val="24"/>
        </w:rPr>
        <w:t>2</w:t>
      </w:r>
      <w:r>
        <w:rPr>
          <w:rFonts w:hint="eastAsia" w:ascii="宋体" w:hAnsi="宋体"/>
          <w:sz w:val="24"/>
          <w:szCs w:val="24"/>
        </w:rPr>
        <w:t>名</w:t>
      </w:r>
    </w:p>
    <w:p>
      <w:pPr>
        <w:snapToGrid w:val="0"/>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、塔式起重机的安全技术措施</w:t>
      </w:r>
    </w:p>
    <w:p>
      <w:pPr>
        <w:snapToGrid w:val="0"/>
        <w:spacing w:line="360" w:lineRule="auto"/>
        <w:ind w:firstLine="480" w:firstLineChars="200"/>
        <w:rPr>
          <w:rFonts w:ascii="宋体" w:hAnsi="宋体"/>
          <w:sz w:val="24"/>
          <w:szCs w:val="24"/>
        </w:rPr>
      </w:pPr>
      <w:r>
        <w:rPr>
          <w:rFonts w:ascii="宋体" w:hAnsi="宋体"/>
          <w:sz w:val="24"/>
          <w:szCs w:val="24"/>
        </w:rPr>
        <w:t>2.1</w:t>
      </w:r>
      <w:r>
        <w:rPr>
          <w:rFonts w:hint="eastAsia" w:ascii="宋体" w:hAnsi="宋体"/>
          <w:sz w:val="24"/>
          <w:szCs w:val="24"/>
        </w:rPr>
        <w:t>塔式起重机正式起吊前，由生产经理组织安全员、工长、外施队、塔吊司机、信号工开会，做好安全交底。</w:t>
      </w:r>
    </w:p>
    <w:p>
      <w:pPr>
        <w:snapToGrid w:val="0"/>
        <w:spacing w:line="360" w:lineRule="auto"/>
        <w:ind w:firstLine="480" w:firstLineChars="200"/>
        <w:rPr>
          <w:rFonts w:ascii="宋体" w:hAnsi="宋体"/>
          <w:sz w:val="24"/>
          <w:szCs w:val="24"/>
        </w:rPr>
      </w:pPr>
      <w:r>
        <w:rPr>
          <w:rFonts w:ascii="宋体" w:hAnsi="宋体"/>
          <w:sz w:val="24"/>
          <w:szCs w:val="24"/>
        </w:rPr>
        <w:t>2.2</w:t>
      </w:r>
      <w:r>
        <w:rPr>
          <w:rFonts w:hint="eastAsia" w:ascii="宋体" w:hAnsi="宋体"/>
          <w:sz w:val="24"/>
          <w:szCs w:val="24"/>
        </w:rPr>
        <w:t>工长要向信号工做书面交底，施工时严防塔式起重机及吊物与现场其它机械发生危险碰撞，确保施工安全。</w:t>
      </w:r>
    </w:p>
    <w:p>
      <w:pPr>
        <w:snapToGrid w:val="0"/>
        <w:spacing w:line="360" w:lineRule="auto"/>
        <w:ind w:firstLine="480" w:firstLineChars="200"/>
        <w:rPr>
          <w:rFonts w:ascii="宋体" w:hAnsi="宋体"/>
          <w:sz w:val="24"/>
          <w:szCs w:val="24"/>
        </w:rPr>
      </w:pPr>
      <w:r>
        <w:rPr>
          <w:rFonts w:ascii="宋体" w:hAnsi="宋体"/>
          <w:sz w:val="24"/>
          <w:szCs w:val="24"/>
        </w:rPr>
        <w:t>2.3</w:t>
      </w:r>
      <w:r>
        <w:rPr>
          <w:rFonts w:hint="eastAsia" w:ascii="宋体" w:hAnsi="宋体"/>
          <w:sz w:val="24"/>
          <w:szCs w:val="24"/>
        </w:rPr>
        <w:t>为保证施工安全，塔式起重机应维持塔臂高于现场原有建筑物</w:t>
      </w:r>
      <w:r>
        <w:rPr>
          <w:rFonts w:ascii="宋体" w:hAnsi="宋体"/>
          <w:sz w:val="24"/>
          <w:szCs w:val="24"/>
        </w:rPr>
        <w:t>10</w:t>
      </w:r>
      <w:r>
        <w:rPr>
          <w:rFonts w:hint="eastAsia" w:ascii="宋体" w:hAnsi="宋体"/>
          <w:sz w:val="24"/>
          <w:szCs w:val="24"/>
        </w:rPr>
        <w:t>米以上。</w:t>
      </w:r>
    </w:p>
    <w:p>
      <w:pPr>
        <w:snapToGrid w:val="0"/>
        <w:spacing w:line="360" w:lineRule="auto"/>
        <w:ind w:firstLine="480" w:firstLineChars="200"/>
        <w:rPr>
          <w:rFonts w:ascii="宋体" w:hAnsi="宋体"/>
          <w:sz w:val="24"/>
          <w:szCs w:val="24"/>
        </w:rPr>
      </w:pPr>
      <w:r>
        <w:rPr>
          <w:rFonts w:ascii="宋体" w:hAnsi="宋体"/>
          <w:sz w:val="24"/>
          <w:szCs w:val="24"/>
        </w:rPr>
        <w:t>2.4</w:t>
      </w:r>
      <w:r>
        <w:rPr>
          <w:rFonts w:hint="eastAsia" w:ascii="宋体" w:hAnsi="宋体"/>
          <w:sz w:val="24"/>
          <w:szCs w:val="24"/>
        </w:rPr>
        <w:t>运输和安装塔式起重机必须严格按照《塔式起重机安装工艺》施工，各工种施工人员必须严格遵守本工种安全操作规程。</w:t>
      </w:r>
    </w:p>
    <w:p>
      <w:pPr>
        <w:snapToGrid w:val="0"/>
        <w:spacing w:line="360" w:lineRule="auto"/>
        <w:ind w:firstLine="480" w:firstLineChars="200"/>
        <w:rPr>
          <w:rFonts w:ascii="宋体" w:hAnsi="宋体"/>
          <w:sz w:val="24"/>
          <w:szCs w:val="24"/>
        </w:rPr>
      </w:pPr>
      <w:r>
        <w:rPr>
          <w:rFonts w:ascii="宋体" w:hAnsi="宋体"/>
          <w:sz w:val="24"/>
          <w:szCs w:val="24"/>
        </w:rPr>
        <w:t>2.5</w:t>
      </w:r>
      <w:r>
        <w:rPr>
          <w:rFonts w:hint="eastAsia" w:ascii="宋体" w:hAnsi="宋体"/>
          <w:sz w:val="24"/>
          <w:szCs w:val="24"/>
        </w:rPr>
        <w:t>信号指挥人员必须持证上岗，了解所指挥塔吊的技术性能，增强责任心，班前班中要严禁喝酒，不盲目指挥。因信号指挥人员盲目乱指挥所发生的事故，由指挥信号人员负责。</w:t>
      </w:r>
    </w:p>
    <w:p>
      <w:pPr>
        <w:snapToGrid w:val="0"/>
        <w:spacing w:line="360" w:lineRule="auto"/>
        <w:ind w:firstLine="480" w:firstLineChars="200"/>
        <w:rPr>
          <w:rFonts w:ascii="宋体" w:hAnsi="宋体"/>
          <w:sz w:val="24"/>
          <w:szCs w:val="24"/>
        </w:rPr>
      </w:pPr>
      <w:r>
        <w:rPr>
          <w:rFonts w:ascii="宋体" w:hAnsi="宋体"/>
          <w:sz w:val="24"/>
          <w:szCs w:val="24"/>
        </w:rPr>
        <w:t>2.6</w:t>
      </w:r>
      <w:r>
        <w:rPr>
          <w:rFonts w:hint="eastAsia" w:ascii="宋体" w:hAnsi="宋体"/>
          <w:sz w:val="24"/>
          <w:szCs w:val="24"/>
        </w:rPr>
        <w:t>塔吊司机工作时必须精神集中，听从信号指挥，鸣笛提示对方，各项动作要稳准。塔吊司机不服从信号指挥私自操作，发生事故由塔吊司机负责。</w:t>
      </w:r>
    </w:p>
    <w:p>
      <w:pPr>
        <w:snapToGrid w:val="0"/>
        <w:spacing w:line="360" w:lineRule="auto"/>
        <w:ind w:firstLine="480" w:firstLineChars="200"/>
        <w:rPr>
          <w:rFonts w:ascii="宋体" w:hAnsi="宋体"/>
          <w:color w:val="FF0000"/>
          <w:sz w:val="24"/>
          <w:szCs w:val="24"/>
        </w:rPr>
      </w:pPr>
      <w:r>
        <w:rPr>
          <w:rFonts w:ascii="宋体" w:hAnsi="宋体"/>
          <w:color w:val="FF0000"/>
          <w:sz w:val="24"/>
          <w:szCs w:val="24"/>
        </w:rPr>
        <w:t>2.7</w:t>
      </w:r>
      <w:r>
        <w:rPr>
          <w:rFonts w:hint="eastAsia" w:ascii="宋体" w:hAnsi="宋体"/>
          <w:color w:val="FF0000"/>
          <w:sz w:val="24"/>
          <w:szCs w:val="24"/>
        </w:rPr>
        <w:t>按照“塔式起重机工作手册”规定，对塔吊认真做三检制。</w:t>
      </w:r>
      <w:r>
        <w:rPr>
          <w:rFonts w:hint="eastAsia" w:ascii="宋体" w:hAnsi="宋体"/>
          <w:color w:val="FF0000"/>
          <w:sz w:val="24"/>
          <w:szCs w:val="24"/>
          <w:lang w:eastAsia="zh-CN"/>
        </w:rPr>
        <w:t>特别针对深基坑旁安装的塔式起重机的基础每个月进行不均匀沉降观测以及塔身垂直度的监测并记录每次数据的变化。</w:t>
      </w:r>
    </w:p>
    <w:p>
      <w:pPr>
        <w:snapToGrid w:val="0"/>
        <w:spacing w:line="360" w:lineRule="auto"/>
        <w:ind w:firstLine="480" w:firstLineChars="200"/>
        <w:rPr>
          <w:rFonts w:ascii="宋体" w:hAnsi="宋体"/>
          <w:sz w:val="24"/>
          <w:szCs w:val="24"/>
        </w:rPr>
      </w:pPr>
      <w:r>
        <w:rPr>
          <w:rFonts w:ascii="宋体" w:hAnsi="宋体"/>
          <w:sz w:val="24"/>
          <w:szCs w:val="24"/>
        </w:rPr>
        <w:t>2.8</w:t>
      </w:r>
      <w:r>
        <w:rPr>
          <w:rFonts w:hint="eastAsia" w:ascii="宋体" w:hAnsi="宋体"/>
          <w:sz w:val="24"/>
          <w:szCs w:val="24"/>
        </w:rPr>
        <w:t>机组人员按规定对机械进行保养检查，把一般故障排除在保养和检查中，以减少修理次数。</w:t>
      </w:r>
    </w:p>
    <w:p>
      <w:pPr>
        <w:snapToGrid w:val="0"/>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、安全用电管理措施</w:t>
      </w:r>
    </w:p>
    <w:p>
      <w:pPr>
        <w:snapToGrid w:val="0"/>
        <w:spacing w:line="360" w:lineRule="auto"/>
        <w:ind w:firstLine="480" w:firstLineChars="200"/>
        <w:rPr>
          <w:rFonts w:ascii="宋体" w:hAnsi="宋体"/>
          <w:sz w:val="24"/>
          <w:szCs w:val="24"/>
        </w:rPr>
      </w:pPr>
      <w:r>
        <w:rPr>
          <w:rFonts w:ascii="宋体" w:hAnsi="宋体"/>
          <w:sz w:val="24"/>
          <w:szCs w:val="24"/>
        </w:rPr>
        <w:t>3.1</w:t>
      </w:r>
      <w:r>
        <w:rPr>
          <w:rFonts w:hint="eastAsia" w:ascii="宋体" w:hAnsi="宋体"/>
          <w:sz w:val="24"/>
          <w:szCs w:val="24"/>
        </w:rPr>
        <w:t>严格落实现场临时用电管理制度及电工值班、巡查制度，落实临电管理人员岗位责任制。</w:t>
      </w:r>
    </w:p>
    <w:p>
      <w:pPr>
        <w:snapToGrid w:val="0"/>
        <w:spacing w:line="360" w:lineRule="auto"/>
        <w:ind w:firstLine="480" w:firstLineChars="200"/>
        <w:rPr>
          <w:rFonts w:ascii="宋体" w:hAnsi="宋体"/>
          <w:sz w:val="24"/>
          <w:szCs w:val="24"/>
        </w:rPr>
      </w:pPr>
      <w:r>
        <w:rPr>
          <w:rFonts w:ascii="宋体" w:hAnsi="宋体"/>
          <w:sz w:val="24"/>
          <w:szCs w:val="24"/>
        </w:rPr>
        <w:t>3.2</w:t>
      </w:r>
      <w:r>
        <w:rPr>
          <w:rFonts w:hint="eastAsia" w:ascii="宋体" w:hAnsi="宋体"/>
          <w:sz w:val="24"/>
          <w:szCs w:val="24"/>
        </w:rPr>
        <w:t>做好临电施工组织及安全技术交底，并进行记录。</w:t>
      </w:r>
    </w:p>
    <w:p>
      <w:pPr>
        <w:snapToGrid w:val="0"/>
        <w:spacing w:line="360" w:lineRule="auto"/>
        <w:ind w:firstLine="480" w:firstLineChars="200"/>
        <w:rPr>
          <w:rFonts w:ascii="宋体" w:hAnsi="宋体"/>
          <w:sz w:val="24"/>
          <w:szCs w:val="24"/>
        </w:rPr>
      </w:pPr>
      <w:r>
        <w:rPr>
          <w:rFonts w:ascii="宋体" w:hAnsi="宋体"/>
          <w:sz w:val="24"/>
          <w:szCs w:val="24"/>
        </w:rPr>
        <w:t>3.3</w:t>
      </w:r>
      <w:r>
        <w:rPr>
          <w:rFonts w:hint="eastAsia" w:ascii="宋体" w:hAnsi="宋体"/>
          <w:sz w:val="24"/>
          <w:szCs w:val="24"/>
        </w:rPr>
        <w:t>现场使用经国家劳动部，建设部认证的标准的配电箱和开关箱。</w:t>
      </w:r>
    </w:p>
    <w:p>
      <w:pPr>
        <w:snapToGrid w:val="0"/>
        <w:spacing w:line="360" w:lineRule="auto"/>
        <w:ind w:firstLine="480" w:firstLineChars="200"/>
        <w:rPr>
          <w:rFonts w:ascii="宋体" w:hAnsi="宋体"/>
          <w:sz w:val="24"/>
          <w:szCs w:val="24"/>
        </w:rPr>
      </w:pPr>
      <w:r>
        <w:rPr>
          <w:rFonts w:ascii="宋体" w:hAnsi="宋体"/>
          <w:sz w:val="24"/>
          <w:szCs w:val="24"/>
        </w:rPr>
        <w:t>3.4</w:t>
      </w:r>
      <w:r>
        <w:rPr>
          <w:rFonts w:hint="eastAsia" w:ascii="宋体" w:hAnsi="宋体"/>
          <w:sz w:val="24"/>
          <w:szCs w:val="24"/>
        </w:rPr>
        <w:t>施工现场所有电缆采用检查无破损、龟裂，符合标准的电缆。</w:t>
      </w:r>
    </w:p>
    <w:p>
      <w:pPr>
        <w:snapToGrid w:val="0"/>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文明施工管理措施</w:t>
      </w:r>
    </w:p>
    <w:p>
      <w:pPr>
        <w:snapToGrid w:val="0"/>
        <w:spacing w:line="360" w:lineRule="auto"/>
        <w:ind w:firstLine="480" w:firstLineChars="200"/>
        <w:rPr>
          <w:rFonts w:ascii="宋体" w:hAnsi="宋体"/>
          <w:sz w:val="24"/>
          <w:szCs w:val="24"/>
        </w:rPr>
      </w:pPr>
      <w:r>
        <w:rPr>
          <w:rFonts w:ascii="宋体" w:hAnsi="宋体"/>
          <w:sz w:val="24"/>
          <w:szCs w:val="24"/>
        </w:rPr>
        <w:t>4.1</w:t>
      </w:r>
      <w:r>
        <w:rPr>
          <w:rFonts w:hint="eastAsia" w:ascii="宋体" w:hAnsi="宋体"/>
          <w:sz w:val="24"/>
          <w:szCs w:val="24"/>
        </w:rPr>
        <w:t>加强对操作工的管理，严格审核进场人员的有关证件，确保现场及周边安全。</w:t>
      </w:r>
    </w:p>
    <w:p>
      <w:pPr>
        <w:snapToGrid w:val="0"/>
        <w:spacing w:line="360" w:lineRule="auto"/>
        <w:ind w:firstLine="480" w:firstLineChars="200"/>
        <w:rPr>
          <w:rFonts w:ascii="宋体" w:hAnsi="宋体"/>
          <w:sz w:val="24"/>
          <w:szCs w:val="24"/>
        </w:rPr>
      </w:pPr>
      <w:r>
        <w:rPr>
          <w:rFonts w:ascii="宋体" w:hAnsi="宋体"/>
          <w:sz w:val="24"/>
          <w:szCs w:val="24"/>
        </w:rPr>
        <w:t>4.2</w:t>
      </w:r>
      <w:r>
        <w:rPr>
          <w:rFonts w:hint="eastAsia" w:ascii="宋体" w:hAnsi="宋体"/>
          <w:sz w:val="24"/>
          <w:szCs w:val="24"/>
        </w:rPr>
        <w:t>塔吊工作人员进入施工现场要严格遵守土建公司现场管理制度。严禁酗酒、打架斗殴。</w:t>
      </w:r>
    </w:p>
    <w:p>
      <w:pPr>
        <w:pStyle w:val="3"/>
        <w:spacing w:line="360" w:lineRule="auto"/>
        <w:ind w:firstLine="482" w:firstLineChars="200"/>
        <w:rPr>
          <w:rFonts w:ascii="宋体" w:hAnsi="宋体"/>
          <w:sz w:val="24"/>
          <w:szCs w:val="24"/>
        </w:rPr>
      </w:pPr>
      <w:bookmarkStart w:id="91" w:name="_Toc502739956"/>
      <w:bookmarkStart w:id="92" w:name="_Toc503556068"/>
      <w:r>
        <w:rPr>
          <w:rFonts w:hint="eastAsia" w:ascii="宋体" w:hAnsi="宋体"/>
          <w:sz w:val="24"/>
          <w:szCs w:val="24"/>
        </w:rPr>
        <w:t>9.7、信号工岗位职责及遵守安全管理规定和要求</w:t>
      </w:r>
      <w:bookmarkEnd w:id="91"/>
      <w:bookmarkEnd w:id="92"/>
    </w:p>
    <w:p>
      <w:pPr>
        <w:snapToGrid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信号工必须经过培训持证上岗，能熟练地运用手势、旗语、哨声和通讯设备，应掌握塔吊的技术性能和工作性能；作业时应与操作人员密切配合。</w:t>
      </w:r>
    </w:p>
    <w:p>
      <w:pPr>
        <w:snapToGrid w:val="0"/>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严格执行塔吊作业施工安全管理措施的规定。</w:t>
      </w:r>
    </w:p>
    <w:p>
      <w:pPr>
        <w:snapToGrid w:val="0"/>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掌握常用材料的重量和吊运就位的方法及构件重心位置，并能计算非标准件和材料的重量，不得超重作业。</w:t>
      </w:r>
    </w:p>
    <w:p>
      <w:pPr>
        <w:snapToGrid w:val="0"/>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要有防止构件装卸、运输、堆放过程中变形的知识，熟知吊装、起重的有关知识和塔吊最大起吊重量和各种高度、幅度时的起重量。</w:t>
      </w:r>
    </w:p>
    <w:p>
      <w:pPr>
        <w:snapToGrid w:val="0"/>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信号工必须佩带信号指挥标志或特殊标志，严禁工作时喝酒和酒后指挥。</w:t>
      </w:r>
    </w:p>
    <w:p>
      <w:pPr>
        <w:snapToGrid w:val="0"/>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严格遵守机械安全管理规定和“十不吊”规定，不违章指挥作业。</w:t>
      </w:r>
    </w:p>
    <w:p>
      <w:pPr>
        <w:snapToGrid w:val="0"/>
        <w:spacing w:line="360" w:lineRule="auto"/>
        <w:ind w:firstLine="480" w:firstLineChars="200"/>
        <w:rPr>
          <w:rFonts w:ascii="宋体" w:hAnsi="宋体"/>
          <w:sz w:val="24"/>
          <w:szCs w:val="24"/>
        </w:rPr>
      </w:pPr>
      <w:r>
        <w:rPr>
          <w:rFonts w:ascii="宋体" w:hAnsi="宋体"/>
          <w:sz w:val="24"/>
          <w:szCs w:val="24"/>
        </w:rPr>
        <w:t xml:space="preserve">7. </w:t>
      </w:r>
      <w:r>
        <w:rPr>
          <w:rFonts w:hint="eastAsia" w:ascii="宋体" w:hAnsi="宋体"/>
          <w:sz w:val="24"/>
          <w:szCs w:val="24"/>
        </w:rPr>
        <w:t>信号工必须跟踪塔吊钓钩移动，不能远离钓钩进行指挥，防止下落时看不清碰撞其它物件或者落地时压到电线、机械设备等物品。</w:t>
      </w:r>
    </w:p>
    <w:p>
      <w:pPr>
        <w:snapToGrid w:val="0"/>
        <w:spacing w:line="360" w:lineRule="auto"/>
        <w:ind w:firstLine="480" w:firstLineChars="200"/>
        <w:rPr>
          <w:rFonts w:ascii="宋体" w:hAnsi="宋体"/>
          <w:color w:val="FF0000"/>
          <w:sz w:val="24"/>
          <w:szCs w:val="24"/>
        </w:rPr>
      </w:pPr>
      <w:r>
        <w:rPr>
          <w:rFonts w:ascii="宋体" w:hAnsi="宋体"/>
          <w:color w:val="FF0000"/>
          <w:sz w:val="24"/>
          <w:szCs w:val="24"/>
        </w:rPr>
        <w:t>8.</w:t>
      </w:r>
      <w:r>
        <w:rPr>
          <w:rFonts w:hint="eastAsia" w:ascii="宋体" w:hAnsi="宋体"/>
          <w:color w:val="FF0000"/>
          <w:sz w:val="24"/>
          <w:szCs w:val="24"/>
        </w:rPr>
        <w:t>作业前应检查钢丝绳、吊具、索具、吊运容器等是否合格或损坏，发现异常必须立即更换或及时处理，否则不能使用。</w:t>
      </w:r>
    </w:p>
    <w:p>
      <w:pPr>
        <w:snapToGrid w:val="0"/>
        <w:spacing w:line="360" w:lineRule="auto"/>
        <w:ind w:firstLine="480" w:firstLineChars="200"/>
        <w:rPr>
          <w:rFonts w:ascii="宋体" w:hAnsi="宋体"/>
          <w:sz w:val="24"/>
          <w:szCs w:val="24"/>
        </w:rPr>
      </w:pPr>
      <w:r>
        <w:rPr>
          <w:rFonts w:ascii="宋体" w:hAnsi="宋体"/>
          <w:sz w:val="24"/>
          <w:szCs w:val="24"/>
        </w:rPr>
        <w:t>9.</w:t>
      </w:r>
      <w:r>
        <w:rPr>
          <w:rFonts w:hint="eastAsia" w:ascii="宋体" w:hAnsi="宋体"/>
          <w:sz w:val="24"/>
          <w:szCs w:val="24"/>
        </w:rPr>
        <w:t>严格执行吊装</w:t>
      </w:r>
      <w:r>
        <w:rPr>
          <w:rFonts w:ascii="宋体" w:hAnsi="宋体"/>
          <w:sz w:val="24"/>
          <w:szCs w:val="24"/>
        </w:rPr>
        <w:t>1</w:t>
      </w:r>
      <w:r>
        <w:rPr>
          <w:rFonts w:hint="eastAsia" w:ascii="宋体" w:hAnsi="宋体"/>
          <w:sz w:val="24"/>
          <w:szCs w:val="24"/>
        </w:rPr>
        <w:t>米以下短钢管、小钢模、扣件、以及易滑落的小件物品必须使用容器吊装的规定，禁止捆吊，防止滑落；钢筋套禁止用钢管穿插吊运；拆模后的钢管、木方、竹胶板不能混吊；模板吊运必须码放整齐，钢丝绳卡环必须卡在两边捆扎牢固方可吊运。否则，由信号工负全部责任。</w:t>
      </w:r>
    </w:p>
    <w:p>
      <w:pPr>
        <w:snapToGrid w:val="0"/>
        <w:spacing w:line="360" w:lineRule="auto"/>
        <w:ind w:firstLine="480" w:firstLineChars="200"/>
        <w:rPr>
          <w:rFonts w:ascii="宋体" w:hAnsi="宋体"/>
          <w:sz w:val="24"/>
          <w:szCs w:val="24"/>
        </w:rPr>
      </w:pPr>
      <w:r>
        <w:rPr>
          <w:rFonts w:ascii="宋体" w:hAnsi="宋体"/>
          <w:sz w:val="24"/>
          <w:szCs w:val="24"/>
        </w:rPr>
        <w:t>10.</w:t>
      </w:r>
      <w:r>
        <w:rPr>
          <w:rFonts w:hint="eastAsia" w:ascii="宋体" w:hAnsi="宋体"/>
          <w:sz w:val="24"/>
          <w:szCs w:val="24"/>
        </w:rPr>
        <w:t>起吊物体离地面</w:t>
      </w:r>
      <w:r>
        <w:rPr>
          <w:rFonts w:ascii="宋体" w:hAnsi="宋体"/>
          <w:sz w:val="24"/>
          <w:szCs w:val="24"/>
        </w:rPr>
        <w:t>50cm</w:t>
      </w:r>
      <w:r>
        <w:rPr>
          <w:rFonts w:hint="eastAsia" w:ascii="宋体" w:hAnsi="宋体"/>
          <w:sz w:val="24"/>
          <w:szCs w:val="24"/>
        </w:rPr>
        <w:t>处，应停车检查，查看所吊物件是否捆绑牢固，当确定无异常后，方能继续起吊；吊物悬空后出现异常，信号工要紧急通知危险部位人员迅速撤离，排除险情。</w:t>
      </w:r>
    </w:p>
    <w:p>
      <w:pPr>
        <w:snapToGrid w:val="0"/>
        <w:spacing w:line="360" w:lineRule="auto"/>
        <w:ind w:firstLine="480" w:firstLineChars="200"/>
        <w:rPr>
          <w:rFonts w:ascii="宋体" w:hAnsi="宋体"/>
          <w:sz w:val="24"/>
          <w:szCs w:val="24"/>
        </w:rPr>
      </w:pPr>
      <w:r>
        <w:rPr>
          <w:rFonts w:ascii="宋体" w:hAnsi="宋体"/>
          <w:sz w:val="24"/>
          <w:szCs w:val="24"/>
        </w:rPr>
        <w:t>11.</w:t>
      </w:r>
      <w:r>
        <w:rPr>
          <w:rFonts w:hint="eastAsia" w:ascii="宋体" w:hAnsi="宋体"/>
          <w:sz w:val="24"/>
          <w:szCs w:val="24"/>
        </w:rPr>
        <w:t>塔吊同时作业时，指挥人员之间必须配合好，要相互礼让，注意保持塔吊两臂间的安全距离，防止相互碰撞或吊物钩挂。</w:t>
      </w:r>
    </w:p>
    <w:p>
      <w:pPr>
        <w:snapToGrid w:val="0"/>
        <w:spacing w:line="360" w:lineRule="auto"/>
        <w:ind w:firstLine="480" w:firstLineChars="200"/>
        <w:rPr>
          <w:rFonts w:ascii="宋体" w:hAnsi="宋体"/>
          <w:sz w:val="24"/>
          <w:szCs w:val="24"/>
        </w:rPr>
      </w:pPr>
      <w:r>
        <w:rPr>
          <w:rFonts w:ascii="宋体" w:hAnsi="宋体"/>
          <w:sz w:val="24"/>
          <w:szCs w:val="24"/>
        </w:rPr>
        <w:t>12.</w:t>
      </w:r>
      <w:r>
        <w:rPr>
          <w:rFonts w:hint="eastAsia" w:ascii="宋体" w:hAnsi="宋体"/>
          <w:sz w:val="24"/>
          <w:szCs w:val="24"/>
        </w:rPr>
        <w:t>吊运易脱钩的重物时，必须用卡环或专用的安全吊具，严禁用吊钩直接钩吊重物。</w:t>
      </w:r>
    </w:p>
    <w:p>
      <w:pPr>
        <w:snapToGrid w:val="0"/>
        <w:spacing w:line="360" w:lineRule="auto"/>
        <w:ind w:firstLine="480" w:firstLineChars="200"/>
        <w:rPr>
          <w:rFonts w:ascii="宋体" w:hAnsi="宋体"/>
          <w:sz w:val="24"/>
          <w:szCs w:val="24"/>
        </w:rPr>
      </w:pPr>
      <w:r>
        <w:rPr>
          <w:rFonts w:ascii="宋体" w:hAnsi="宋体"/>
          <w:sz w:val="24"/>
          <w:szCs w:val="24"/>
        </w:rPr>
        <w:t>13.</w:t>
      </w:r>
      <w:r>
        <w:rPr>
          <w:rFonts w:hint="eastAsia" w:ascii="宋体" w:hAnsi="宋体"/>
          <w:sz w:val="24"/>
          <w:szCs w:val="24"/>
        </w:rPr>
        <w:t>塔吊在不作业时要主动通知塔司，将行走小车放在安全位置并将大臂进行锚固。</w:t>
      </w:r>
    </w:p>
    <w:p>
      <w:pPr>
        <w:snapToGrid w:val="0"/>
        <w:spacing w:line="360" w:lineRule="auto"/>
        <w:ind w:firstLine="480" w:firstLineChars="200"/>
        <w:rPr>
          <w:rFonts w:ascii="宋体" w:hAnsi="宋体"/>
          <w:sz w:val="24"/>
          <w:szCs w:val="24"/>
        </w:rPr>
      </w:pPr>
      <w:r>
        <w:rPr>
          <w:rFonts w:ascii="宋体" w:hAnsi="宋体"/>
          <w:sz w:val="24"/>
          <w:szCs w:val="24"/>
        </w:rPr>
        <w:t>14.</w:t>
      </w:r>
      <w:r>
        <w:rPr>
          <w:rFonts w:hint="eastAsia" w:ascii="宋体" w:hAnsi="宋体"/>
          <w:sz w:val="24"/>
          <w:szCs w:val="24"/>
        </w:rPr>
        <w:t>信号工严禁开塔吊，发现一次罚款</w:t>
      </w:r>
      <w:r>
        <w:rPr>
          <w:rFonts w:ascii="宋体" w:hAnsi="宋体"/>
          <w:sz w:val="24"/>
          <w:szCs w:val="24"/>
        </w:rPr>
        <w:t>500-1000</w:t>
      </w:r>
      <w:r>
        <w:rPr>
          <w:rFonts w:hint="eastAsia" w:ascii="宋体" w:hAnsi="宋体"/>
          <w:sz w:val="24"/>
          <w:szCs w:val="24"/>
        </w:rPr>
        <w:t>元。</w:t>
      </w:r>
    </w:p>
    <w:p>
      <w:pPr>
        <w:pStyle w:val="3"/>
        <w:spacing w:line="360" w:lineRule="auto"/>
        <w:ind w:firstLine="482" w:firstLineChars="200"/>
        <w:rPr>
          <w:rFonts w:ascii="宋体" w:hAnsi="宋体"/>
          <w:sz w:val="24"/>
          <w:szCs w:val="24"/>
        </w:rPr>
      </w:pPr>
      <w:bookmarkStart w:id="93" w:name="_Toc502739957"/>
      <w:bookmarkStart w:id="94" w:name="_Toc503556069"/>
      <w:r>
        <w:rPr>
          <w:rFonts w:hint="eastAsia" w:ascii="宋体" w:hAnsi="宋体"/>
          <w:sz w:val="24"/>
          <w:szCs w:val="24"/>
        </w:rPr>
        <w:t>9.8、塔吊司机岗位职责及遵守安全管理规定和要求</w:t>
      </w:r>
      <w:bookmarkEnd w:id="93"/>
      <w:bookmarkEnd w:id="94"/>
    </w:p>
    <w:p>
      <w:pPr>
        <w:snapToGrid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操作人员必须经过培训持证上岗；了解塔吊的性能，熟悉操作规程，并遵守现场的各项规章制度。</w:t>
      </w:r>
    </w:p>
    <w:p>
      <w:pPr>
        <w:snapToGrid w:val="0"/>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严格执行群塔作业施工安全管理措施的规定。</w:t>
      </w:r>
    </w:p>
    <w:p>
      <w:pPr>
        <w:snapToGrid w:val="0"/>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塔司必须在佩有指挥信号袖标人员指挥下严格按照指挥信号、旗语、手势或对讲机指令进行操作，对指挥信号不清不能盲目操作，对指挥错误有权拒绝或采取防范或相应紧急措施。</w:t>
      </w:r>
    </w:p>
    <w:p>
      <w:pPr>
        <w:snapToGrid w:val="0"/>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在超重报警时，司机必须严密注视，严禁强行操作。</w:t>
      </w:r>
    </w:p>
    <w:p>
      <w:pPr>
        <w:snapToGrid w:val="0"/>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操作时司机不得闲谈、吸烟、喝酒、看书、看报和做其它与操作无关的事情；严禁擅离操作岗位。</w:t>
      </w:r>
    </w:p>
    <w:p>
      <w:pPr>
        <w:snapToGrid w:val="0"/>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起升、下落到临界点时必须采取慢速就位方式，操纵控制器时，必须从零点开始，然后逐级加挡，改变方向时，应先使控制器拉到零位，严禁直接变换运转方向。</w:t>
      </w:r>
    </w:p>
    <w:p>
      <w:pPr>
        <w:snapToGrid w:val="0"/>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在夜间工作时，必须有足够的照明，保证司机视线处于良好状况。</w:t>
      </w:r>
    </w:p>
    <w:p>
      <w:pPr>
        <w:snapToGrid w:val="0"/>
        <w:spacing w:line="360" w:lineRule="auto"/>
        <w:ind w:firstLine="480" w:firstLineChars="200"/>
        <w:rPr>
          <w:rFonts w:ascii="宋体" w:hAnsi="宋体"/>
          <w:sz w:val="24"/>
          <w:szCs w:val="24"/>
        </w:rPr>
      </w:pPr>
      <w:r>
        <w:rPr>
          <w:rFonts w:ascii="宋体" w:hAnsi="宋体"/>
          <w:sz w:val="24"/>
          <w:szCs w:val="24"/>
        </w:rPr>
        <w:t>8.</w:t>
      </w:r>
      <w:r>
        <w:rPr>
          <w:rFonts w:hint="eastAsia" w:ascii="宋体" w:hAnsi="宋体"/>
          <w:sz w:val="24"/>
          <w:szCs w:val="24"/>
        </w:rPr>
        <w:t>塔吊在停机、休息、或中途停电时，应将重物卸下，不得把重物悬在空中。</w:t>
      </w:r>
    </w:p>
    <w:p>
      <w:pPr>
        <w:snapToGrid w:val="0"/>
        <w:spacing w:line="360" w:lineRule="auto"/>
        <w:ind w:firstLine="480" w:firstLineChars="200"/>
        <w:rPr>
          <w:rFonts w:ascii="宋体" w:hAnsi="宋体"/>
          <w:sz w:val="24"/>
          <w:szCs w:val="24"/>
        </w:rPr>
      </w:pPr>
      <w:r>
        <w:rPr>
          <w:rFonts w:ascii="宋体" w:hAnsi="宋体"/>
          <w:sz w:val="24"/>
          <w:szCs w:val="24"/>
        </w:rPr>
        <w:t>9.</w:t>
      </w:r>
      <w:r>
        <w:rPr>
          <w:rFonts w:hint="eastAsia" w:ascii="宋体" w:hAnsi="宋体"/>
          <w:sz w:val="24"/>
          <w:szCs w:val="24"/>
        </w:rPr>
        <w:t>操作室内，无关人员不得进入，禁止放置易燃物和妨碍操作的物品。</w:t>
      </w:r>
    </w:p>
    <w:p>
      <w:pPr>
        <w:snapToGrid w:val="0"/>
        <w:spacing w:line="360" w:lineRule="auto"/>
        <w:ind w:firstLine="480" w:firstLineChars="200"/>
        <w:rPr>
          <w:rFonts w:ascii="宋体" w:hAnsi="宋体"/>
          <w:sz w:val="24"/>
          <w:szCs w:val="24"/>
        </w:rPr>
      </w:pPr>
      <w:r>
        <w:rPr>
          <w:rFonts w:ascii="宋体" w:hAnsi="宋体"/>
          <w:sz w:val="24"/>
          <w:szCs w:val="24"/>
        </w:rPr>
        <w:t>10.</w:t>
      </w:r>
      <w:r>
        <w:rPr>
          <w:rFonts w:hint="eastAsia" w:ascii="宋体" w:hAnsi="宋体"/>
          <w:sz w:val="24"/>
          <w:szCs w:val="24"/>
        </w:rPr>
        <w:t>起落重物时，重物下方严禁站人。</w:t>
      </w:r>
    </w:p>
    <w:p>
      <w:pPr>
        <w:snapToGrid w:val="0"/>
        <w:spacing w:line="360" w:lineRule="auto"/>
        <w:ind w:firstLine="480" w:firstLineChars="200"/>
        <w:rPr>
          <w:rFonts w:ascii="宋体" w:hAnsi="宋体"/>
          <w:sz w:val="24"/>
          <w:szCs w:val="24"/>
        </w:rPr>
      </w:pPr>
      <w:r>
        <w:rPr>
          <w:rFonts w:ascii="宋体" w:hAnsi="宋体"/>
          <w:sz w:val="24"/>
          <w:szCs w:val="24"/>
        </w:rPr>
        <w:t>11.</w:t>
      </w:r>
      <w:r>
        <w:rPr>
          <w:rFonts w:hint="eastAsia" w:ascii="宋体" w:hAnsi="宋体"/>
          <w:sz w:val="24"/>
          <w:szCs w:val="24"/>
        </w:rPr>
        <w:t>遇恶劣气候和施工作业面五级大风时，应暂停作业。</w:t>
      </w:r>
    </w:p>
    <w:p>
      <w:pPr>
        <w:snapToGrid w:val="0"/>
        <w:spacing w:line="360" w:lineRule="auto"/>
        <w:ind w:firstLine="480" w:firstLineChars="200"/>
        <w:rPr>
          <w:rFonts w:ascii="宋体" w:hAnsi="宋体"/>
          <w:sz w:val="24"/>
          <w:szCs w:val="24"/>
        </w:rPr>
      </w:pPr>
      <w:r>
        <w:rPr>
          <w:rFonts w:ascii="宋体" w:hAnsi="宋体"/>
          <w:sz w:val="24"/>
          <w:szCs w:val="24"/>
        </w:rPr>
        <w:t>12.</w:t>
      </w:r>
      <w:r>
        <w:rPr>
          <w:rFonts w:hint="eastAsia" w:ascii="宋体" w:hAnsi="宋体"/>
          <w:sz w:val="24"/>
          <w:szCs w:val="24"/>
        </w:rPr>
        <w:t>两台塔吊同时作业时，必须保持一定的安全距离，并要安全礼让，需重叠作业时，应有可靠安全技术措施。</w:t>
      </w:r>
    </w:p>
    <w:p>
      <w:pPr>
        <w:snapToGrid w:val="0"/>
        <w:spacing w:line="360" w:lineRule="auto"/>
        <w:ind w:firstLine="480" w:firstLineChars="200"/>
        <w:rPr>
          <w:rFonts w:ascii="宋体" w:hAnsi="宋体"/>
          <w:sz w:val="24"/>
          <w:szCs w:val="24"/>
        </w:rPr>
      </w:pPr>
      <w:r>
        <w:rPr>
          <w:rFonts w:ascii="宋体" w:hAnsi="宋体"/>
          <w:sz w:val="24"/>
          <w:szCs w:val="24"/>
        </w:rPr>
        <w:t>13.</w:t>
      </w:r>
      <w:r>
        <w:rPr>
          <w:rFonts w:hint="eastAsia" w:ascii="宋体" w:hAnsi="宋体"/>
          <w:sz w:val="24"/>
          <w:szCs w:val="24"/>
        </w:rPr>
        <w:t>有制动装置的塔吊，停止作业时应搬开手柄，松开制动，特殊情况应固定。</w:t>
      </w:r>
    </w:p>
    <w:p>
      <w:pPr>
        <w:snapToGrid w:val="0"/>
        <w:spacing w:line="360" w:lineRule="auto"/>
        <w:ind w:firstLine="480" w:firstLineChars="200"/>
        <w:rPr>
          <w:rFonts w:ascii="宋体" w:hAnsi="宋体"/>
          <w:sz w:val="24"/>
          <w:szCs w:val="24"/>
        </w:rPr>
      </w:pPr>
      <w:r>
        <w:rPr>
          <w:rFonts w:ascii="宋体" w:hAnsi="宋体"/>
          <w:sz w:val="24"/>
          <w:szCs w:val="24"/>
        </w:rPr>
        <w:t>14.</w:t>
      </w:r>
      <w:r>
        <w:rPr>
          <w:rFonts w:hint="eastAsia" w:ascii="宋体" w:hAnsi="宋体"/>
          <w:sz w:val="24"/>
          <w:szCs w:val="24"/>
        </w:rPr>
        <w:t>吊运易脱钩的重物时，必须用卡环或专用的安全吊具，严禁用吊钩直接吊重物。</w:t>
      </w:r>
    </w:p>
    <w:p>
      <w:pPr>
        <w:snapToGrid w:val="0"/>
        <w:spacing w:line="360" w:lineRule="auto"/>
        <w:ind w:firstLine="480" w:firstLineChars="200"/>
        <w:rPr>
          <w:rFonts w:ascii="宋体" w:hAnsi="宋体"/>
          <w:sz w:val="24"/>
          <w:szCs w:val="24"/>
        </w:rPr>
      </w:pPr>
      <w:r>
        <w:rPr>
          <w:rFonts w:ascii="宋体" w:hAnsi="宋体"/>
          <w:sz w:val="24"/>
          <w:szCs w:val="24"/>
        </w:rPr>
        <w:t>15.</w:t>
      </w:r>
      <w:r>
        <w:rPr>
          <w:rFonts w:hint="eastAsia" w:ascii="宋体" w:hAnsi="宋体"/>
          <w:sz w:val="24"/>
          <w:szCs w:val="24"/>
        </w:rPr>
        <w:t>在无安全防护栏杆的部位进行检查、维修、加油、保养等工作时，必须系好安全带。</w:t>
      </w:r>
    </w:p>
    <w:p>
      <w:pPr>
        <w:snapToGrid w:val="0"/>
        <w:spacing w:line="360" w:lineRule="auto"/>
        <w:ind w:firstLine="480" w:firstLineChars="200"/>
        <w:rPr>
          <w:rFonts w:ascii="宋体" w:hAnsi="宋体"/>
          <w:sz w:val="24"/>
          <w:szCs w:val="24"/>
        </w:rPr>
      </w:pPr>
      <w:r>
        <w:rPr>
          <w:rFonts w:ascii="宋体" w:hAnsi="宋体"/>
          <w:sz w:val="24"/>
          <w:szCs w:val="24"/>
        </w:rPr>
        <w:t>16.</w:t>
      </w:r>
      <w:r>
        <w:rPr>
          <w:rFonts w:hint="eastAsia" w:ascii="宋体" w:hAnsi="宋体"/>
          <w:sz w:val="24"/>
          <w:szCs w:val="24"/>
        </w:rPr>
        <w:t>认真填写机械交接班记录。</w:t>
      </w:r>
    </w:p>
    <w:p>
      <w:pPr>
        <w:snapToGrid w:val="0"/>
        <w:spacing w:line="360" w:lineRule="auto"/>
        <w:ind w:firstLine="480" w:firstLineChars="200"/>
        <w:rPr>
          <w:rFonts w:hint="eastAsia" w:ascii="宋体" w:hAnsi="宋体"/>
          <w:sz w:val="24"/>
          <w:szCs w:val="24"/>
        </w:rPr>
      </w:pPr>
      <w:r>
        <w:rPr>
          <w:rFonts w:ascii="宋体" w:hAnsi="宋体"/>
          <w:sz w:val="24"/>
          <w:szCs w:val="24"/>
        </w:rPr>
        <w:t>17.</w:t>
      </w:r>
      <w:r>
        <w:rPr>
          <w:rFonts w:hint="eastAsia" w:ascii="宋体" w:hAnsi="宋体"/>
          <w:sz w:val="24"/>
          <w:szCs w:val="24"/>
        </w:rPr>
        <w:t>塔吊司机做好换班，严禁疲劳作业。</w:t>
      </w:r>
    </w:p>
    <w:p>
      <w:pPr>
        <w:pStyle w:val="3"/>
        <w:spacing w:line="360" w:lineRule="auto"/>
        <w:ind w:firstLine="482" w:firstLineChars="200"/>
        <w:rPr>
          <w:rFonts w:ascii="宋体" w:hAnsi="宋体"/>
          <w:sz w:val="24"/>
          <w:szCs w:val="24"/>
        </w:rPr>
      </w:pPr>
      <w:bookmarkStart w:id="95" w:name="_Toc503556070"/>
      <w:r>
        <w:rPr>
          <w:rFonts w:hint="eastAsia" w:ascii="宋体" w:hAnsi="宋体"/>
          <w:sz w:val="24"/>
          <w:szCs w:val="24"/>
        </w:rPr>
        <w:t>9.9、安全员岗位职责及遵守安全管理规定和要求</w:t>
      </w:r>
      <w:bookmarkEnd w:id="95"/>
    </w:p>
    <w:p>
      <w:pPr>
        <w:snapToGrid w:val="0"/>
        <w:spacing w:line="360" w:lineRule="auto"/>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、深入施工现场，调查研究，检查督促，发现不按图施工，违反规程施工及使用材料、成品、半成品和设备不合安全要求的，有权制止。必要时可向主管领导提出暂停施工。</w:t>
      </w:r>
    </w:p>
    <w:p>
      <w:pPr>
        <w:snapToGrid w:val="0"/>
        <w:spacing w:line="360" w:lineRule="auto"/>
        <w:ind w:firstLine="480" w:firstLineChars="200"/>
        <w:rPr>
          <w:rFonts w:ascii="宋体" w:hAnsi="宋体"/>
          <w:sz w:val="24"/>
          <w:szCs w:val="24"/>
        </w:rPr>
      </w:pPr>
      <w:r>
        <w:rPr>
          <w:rFonts w:ascii="宋体" w:hAnsi="宋体"/>
          <w:sz w:val="24"/>
          <w:szCs w:val="24"/>
        </w:rPr>
        <w:t>2</w:t>
      </w:r>
      <w:r>
        <w:rPr>
          <w:rFonts w:hint="eastAsia" w:ascii="宋体" w:hAnsi="宋体"/>
          <w:sz w:val="24"/>
          <w:szCs w:val="24"/>
        </w:rPr>
        <w:t>、认真宣传贯彻国家和上级有关质安工作的方针、政策、施工规范、规程。教育广大员工遵章守纪，做到预防为主。</w:t>
      </w:r>
    </w:p>
    <w:p>
      <w:pPr>
        <w:snapToGrid w:val="0"/>
        <w:spacing w:line="360" w:lineRule="auto"/>
        <w:ind w:firstLine="480" w:firstLineChars="200"/>
        <w:rPr>
          <w:rFonts w:ascii="宋体" w:hAnsi="宋体"/>
          <w:sz w:val="24"/>
          <w:szCs w:val="24"/>
        </w:rPr>
      </w:pPr>
      <w:r>
        <w:rPr>
          <w:rFonts w:ascii="宋体" w:hAnsi="宋体"/>
          <w:sz w:val="24"/>
          <w:szCs w:val="24"/>
        </w:rPr>
        <w:t>3</w:t>
      </w:r>
      <w:r>
        <w:rPr>
          <w:rFonts w:hint="eastAsia" w:ascii="宋体" w:hAnsi="宋体"/>
          <w:sz w:val="24"/>
          <w:szCs w:val="24"/>
        </w:rPr>
        <w:t>、参加项目工程的质量、安全、技术交底工作，并督促落实。</w:t>
      </w:r>
    </w:p>
    <w:p>
      <w:pPr>
        <w:snapToGrid w:val="0"/>
        <w:spacing w:line="360" w:lineRule="auto"/>
        <w:ind w:firstLine="480" w:firstLineChars="200"/>
        <w:rPr>
          <w:rFonts w:ascii="宋体" w:hAnsi="宋体"/>
          <w:sz w:val="24"/>
          <w:szCs w:val="24"/>
        </w:rPr>
      </w:pPr>
      <w:r>
        <w:rPr>
          <w:rFonts w:ascii="宋体" w:hAnsi="宋体"/>
          <w:sz w:val="24"/>
          <w:szCs w:val="24"/>
        </w:rPr>
        <w:t>4</w:t>
      </w:r>
      <w:r>
        <w:rPr>
          <w:rFonts w:hint="eastAsia" w:ascii="宋体" w:hAnsi="宋体"/>
          <w:sz w:val="24"/>
          <w:szCs w:val="24"/>
        </w:rPr>
        <w:t>、检查施工现场各种用料的质量，认真落实各种施工配合比，督促施工员按规范制作试件。</w:t>
      </w:r>
    </w:p>
    <w:p>
      <w:pPr>
        <w:snapToGrid w:val="0"/>
        <w:spacing w:line="360" w:lineRule="auto"/>
        <w:ind w:firstLine="480" w:firstLineChars="200"/>
        <w:rPr>
          <w:rFonts w:ascii="宋体" w:hAnsi="宋体"/>
          <w:sz w:val="24"/>
          <w:szCs w:val="24"/>
        </w:rPr>
      </w:pPr>
      <w:r>
        <w:rPr>
          <w:rFonts w:ascii="宋体" w:hAnsi="宋体"/>
          <w:sz w:val="24"/>
          <w:szCs w:val="24"/>
        </w:rPr>
        <w:t>5</w:t>
      </w:r>
      <w:r>
        <w:rPr>
          <w:rFonts w:hint="eastAsia" w:ascii="宋体" w:hAnsi="宋体"/>
          <w:sz w:val="24"/>
          <w:szCs w:val="24"/>
        </w:rPr>
        <w:t>、协助项目经理部做好新进功能的安全教育工作。指导施工员做好质量的自检、互检交接检的工作。</w:t>
      </w:r>
    </w:p>
    <w:p>
      <w:pPr>
        <w:snapToGrid w:val="0"/>
        <w:spacing w:line="360" w:lineRule="auto"/>
        <w:ind w:firstLine="480" w:firstLineChars="200"/>
        <w:rPr>
          <w:rFonts w:ascii="宋体" w:hAnsi="宋体"/>
          <w:sz w:val="24"/>
          <w:szCs w:val="24"/>
        </w:rPr>
      </w:pPr>
      <w:r>
        <w:rPr>
          <w:rFonts w:ascii="宋体" w:hAnsi="宋体"/>
          <w:sz w:val="24"/>
          <w:szCs w:val="24"/>
        </w:rPr>
        <w:t>6</w:t>
      </w:r>
      <w:r>
        <w:rPr>
          <w:rFonts w:hint="eastAsia" w:ascii="宋体" w:hAnsi="宋体"/>
          <w:sz w:val="24"/>
          <w:szCs w:val="24"/>
        </w:rPr>
        <w:t>、准确及时报告工伤和质量事故，参加事故调查分析，写出事故报告，提出处理意见。</w:t>
      </w:r>
    </w:p>
    <w:p>
      <w:pPr>
        <w:snapToGrid w:val="0"/>
        <w:spacing w:line="360" w:lineRule="auto"/>
        <w:ind w:firstLine="480" w:firstLineChars="200"/>
        <w:rPr>
          <w:rFonts w:ascii="宋体" w:hAnsi="宋体"/>
          <w:sz w:val="24"/>
          <w:szCs w:val="24"/>
        </w:rPr>
      </w:pPr>
      <w:r>
        <w:rPr>
          <w:rFonts w:ascii="宋体" w:hAnsi="宋体"/>
          <w:sz w:val="24"/>
          <w:szCs w:val="24"/>
        </w:rPr>
        <w:t>7</w:t>
      </w:r>
      <w:r>
        <w:rPr>
          <w:rFonts w:hint="eastAsia" w:ascii="宋体" w:hAnsi="宋体"/>
          <w:sz w:val="24"/>
          <w:szCs w:val="24"/>
        </w:rPr>
        <w:t>、参加重点工程的定位、放线和标高复核工作。协作做好分部分项及隐蔽工程的自检工作，并按验收标准评定工程质量。参加单位工程的竣工验收工作。</w:t>
      </w:r>
    </w:p>
    <w:p>
      <w:pPr>
        <w:snapToGrid w:val="0"/>
        <w:spacing w:line="360" w:lineRule="auto"/>
        <w:ind w:firstLine="480" w:firstLineChars="200"/>
        <w:rPr>
          <w:rFonts w:hint="eastAsia" w:ascii="宋体" w:hAnsi="宋体"/>
          <w:sz w:val="24"/>
          <w:szCs w:val="24"/>
        </w:rPr>
      </w:pPr>
      <w:r>
        <w:rPr>
          <w:rFonts w:ascii="宋体" w:hAnsi="宋体"/>
          <w:sz w:val="24"/>
          <w:szCs w:val="24"/>
        </w:rPr>
        <w:t>8</w:t>
      </w:r>
      <w:r>
        <w:rPr>
          <w:rFonts w:hint="eastAsia" w:ascii="宋体" w:hAnsi="宋体"/>
          <w:sz w:val="24"/>
          <w:szCs w:val="24"/>
        </w:rPr>
        <w:t>、协助领导做好日、周、月、季度、半年及年终的质安检查。总结先进经验，对存在问题督促解决，并提出解决的办法。</w:t>
      </w:r>
    </w:p>
    <w:p>
      <w:pPr>
        <w:pStyle w:val="3"/>
        <w:spacing w:line="360" w:lineRule="auto"/>
        <w:ind w:firstLine="482" w:firstLineChars="200"/>
        <w:rPr>
          <w:rFonts w:hint="eastAsia" w:ascii="宋体" w:hAnsi="宋体"/>
          <w:sz w:val="24"/>
          <w:szCs w:val="24"/>
        </w:rPr>
      </w:pPr>
      <w:bookmarkStart w:id="96" w:name="_Toc503556071"/>
      <w:r>
        <w:rPr>
          <w:rFonts w:hint="eastAsia" w:ascii="宋体" w:hAnsi="宋体"/>
          <w:sz w:val="24"/>
          <w:szCs w:val="24"/>
        </w:rPr>
        <w:t>9.10、塔吊临近建筑物的安全防护技术措施</w:t>
      </w:r>
      <w:bookmarkEnd w:id="96"/>
    </w:p>
    <w:p>
      <w:pPr>
        <w:snapToGrid w:val="0"/>
        <w:spacing w:line="360" w:lineRule="auto"/>
        <w:ind w:firstLine="480" w:firstLineChars="200"/>
        <w:rPr>
          <w:rFonts w:hint="eastAsia" w:ascii="宋体" w:hAnsi="宋体"/>
          <w:sz w:val="24"/>
          <w:szCs w:val="24"/>
        </w:rPr>
      </w:pPr>
      <w:r>
        <w:rPr>
          <w:rFonts w:ascii="宋体" w:hAnsi="宋体"/>
          <w:sz w:val="24"/>
          <w:szCs w:val="24"/>
        </w:rPr>
        <w:t>1</w:t>
      </w:r>
      <w:r>
        <w:rPr>
          <w:rFonts w:hint="eastAsia" w:ascii="宋体" w:hAnsi="宋体"/>
          <w:sz w:val="24"/>
          <w:szCs w:val="24"/>
        </w:rPr>
        <w:t>、阜埠河站计划架设4台塔吊，其中3台位于施工围挡范围内，电信大院内塔吊与湖大19#栋宿舍冲突，具体见施工平面布置图。</w:t>
      </w:r>
    </w:p>
    <w:p>
      <w:pPr>
        <w:snapToGrid w:val="0"/>
        <w:spacing w:line="360" w:lineRule="auto"/>
        <w:ind w:firstLine="480" w:firstLineChars="200"/>
        <w:rPr>
          <w:rFonts w:hint="eastAsia" w:ascii="宋体" w:hAnsi="宋体"/>
          <w:sz w:val="24"/>
          <w:szCs w:val="24"/>
        </w:rPr>
      </w:pPr>
      <w:r>
        <w:rPr>
          <w:rFonts w:hint="eastAsia" w:ascii="宋体" w:hAnsi="宋体"/>
          <w:sz w:val="24"/>
          <w:szCs w:val="24"/>
        </w:rPr>
        <w:t>2、塔吊严格控制塔吊在临近建筑物的区域的安全区范围内进行吊运作业，并且在旋转机构设置超限制动装置，在距建筑物10.0m平行范围内设置警戒区，非特殊情况采取安全措施及项目经理批准，塔吊起重臂不得随意进入禁止区上空和停留，并采取严格监视与控制措施，司机在起重臂运转临近警戒区时，必须提前减速，一档微动，将变幅小车收回控制在禁止区内，并有效制动和严禁吊运超过6.0m长的物料。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3、塔吊塔吊作业中当遇到停电又刮4级以上风，或如遇风力继续加大时，塔吊司机应立即迅速将吊物落下，将吊钩起升到大臂根部相距2.0m处，停止一切吊装作业，并立即松开旋转机构的制动器，使其在风标效应情况下，伸臂自由旋转，避免吊索或吊物碰触或接近建筑物。其大臂及吊钩上升高度只要脱离了接近建筑物，也不会造成塔吊在刮大风时，因强行制动旋转机构而以致损伤设备或造成倒踏事故。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4、在安全作业区作业区时，回转只许二档微动，严禁在快档下旋转，否则视为严重违章作业，由塔吊指挥及项目部安全员随时监督。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5、限制小车在塔吊大臂上的运行最大伸长量和吊钩的吊、装、运高度。经测量检查，小车平时只能伸长长度为大臂上40m刻度标记，控制吊物在施工现场上方运行，吊钩在吊起物料旋转，小车回到40m范围内，待到具体下放位置后，再下落物料。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6、严格塔吊的吊运操作，下班后塔吊司机和指挥人员做好检查，小车必须收回到安全区域.吊钩、钢丝绳的回收位置也必须距建筑物10m以上。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7、在塔吊驾驶室的台面配备高压绝缘垫，所有电器装置保持绝缘良好。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8、对塔吊的设备电气装置进行检查，使用五芯电线，做到电源线路和电气装置的工作零线与保护零线分设，动力与单相(照明)控制开关分设；并安装了漏电保护器，使其能起应有的作用。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9、严格做好物料的吊、运、落等日常工作，防止物料坠落，尤其是在塔吊旋转运行临近建筑物时时，应加倍谨慎小心。 </w:t>
      </w:r>
    </w:p>
    <w:p>
      <w:pPr>
        <w:snapToGrid w:val="0"/>
        <w:spacing w:line="360" w:lineRule="auto"/>
        <w:ind w:firstLine="480" w:firstLineChars="200"/>
        <w:rPr>
          <w:rFonts w:hint="eastAsia" w:ascii="宋体" w:hAnsi="宋体"/>
          <w:sz w:val="24"/>
          <w:szCs w:val="24"/>
        </w:rPr>
      </w:pPr>
      <w:r>
        <w:rPr>
          <w:rFonts w:hint="eastAsia" w:ascii="宋体" w:hAnsi="宋体"/>
          <w:sz w:val="24"/>
          <w:szCs w:val="24"/>
        </w:rPr>
        <w:t>10、严格对塔机进行日常的检查验收，并对塔吊司机、指挥人员、挂钩工、电工及涉及到塔吊使用的操作工人就塔式起重机安全技术操作，塔吊作业信号、手势、旗语，多塔作业和预防高压线等进行专门安全技术交底和培训，使其达到密切配合、熟练操作，与此同时，严格岗位责任制，落实到操作责任人，做到万无一失。</w:t>
      </w:r>
    </w:p>
    <w:p>
      <w:pPr>
        <w:pStyle w:val="2"/>
        <w:rPr>
          <w:rFonts w:ascii="宋体" w:cs="宋体"/>
          <w:b/>
          <w:color w:val="FF0000"/>
          <w:kern w:val="0"/>
          <w:sz w:val="40"/>
          <w:szCs w:val="28"/>
        </w:rPr>
      </w:pPr>
      <w:r>
        <w:rPr>
          <w:rFonts w:hint="eastAsia" w:ascii="宋体" w:hAnsi="宋体" w:cs="Times New Roman"/>
          <w:b/>
          <w:bCs/>
          <w:color w:val="FF0000"/>
          <w:kern w:val="0"/>
          <w:sz w:val="24"/>
          <w:szCs w:val="24"/>
          <w:lang w:val="en-US" w:eastAsia="zh-CN" w:bidi="ar-SA"/>
        </w:rPr>
        <w:t>9.11、</w:t>
      </w:r>
      <w:r>
        <w:rPr>
          <w:rFonts w:hint="eastAsia" w:ascii="宋体" w:hAnsi="宋体" w:eastAsia="宋体" w:cs="Times New Roman"/>
          <w:b/>
          <w:bCs/>
          <w:color w:val="FF0000"/>
          <w:kern w:val="0"/>
          <w:sz w:val="24"/>
          <w:szCs w:val="24"/>
          <w:lang w:val="en-US" w:eastAsia="zh-CN" w:bidi="ar-SA"/>
        </w:rPr>
        <w:t>塔吊作业环境与防碰撞方案</w:t>
      </w:r>
    </w:p>
    <w:p>
      <w:pPr>
        <w:snapToGrid w:val="0"/>
        <w:spacing w:line="360" w:lineRule="auto"/>
        <w:ind w:firstLine="504" w:firstLineChars="200"/>
        <w:rPr>
          <w:rFonts w:hint="eastAsia" w:ascii="宋体" w:hAnsi="宋体"/>
          <w:color w:val="FF0000"/>
          <w:sz w:val="24"/>
          <w:szCs w:val="24"/>
        </w:rPr>
      </w:pPr>
      <w:r>
        <w:rPr>
          <w:rFonts w:hint="eastAsia" w:ascii="仿宋_GB2312" w:eastAsia="仿宋_GB2312"/>
          <w:color w:val="FF0000"/>
          <w:spacing w:val="6"/>
          <w:position w:val="6"/>
          <w:sz w:val="24"/>
          <w:lang w:val="en-US" w:eastAsia="zh-CN"/>
        </w:rPr>
        <w:t xml:space="preserve">  </w:t>
      </w:r>
      <w:r>
        <w:rPr>
          <w:rFonts w:hint="eastAsia" w:ascii="宋体" w:hAnsi="宋体"/>
          <w:color w:val="FF0000"/>
          <w:sz w:val="24"/>
          <w:szCs w:val="24"/>
        </w:rPr>
        <w:t>为了确保塔吊施工作业安全、优质、高速、顺利的进行，根据该项目塔吊</w:t>
      </w:r>
      <w:r>
        <w:rPr>
          <w:rFonts w:hint="eastAsia" w:ascii="宋体" w:hAnsi="宋体"/>
          <w:color w:val="FF0000"/>
          <w:sz w:val="24"/>
          <w:szCs w:val="24"/>
          <w:lang w:eastAsia="zh-CN"/>
        </w:rPr>
        <w:t>覆盖范围与作业环境</w:t>
      </w:r>
      <w:r>
        <w:rPr>
          <w:rFonts w:hint="eastAsia" w:ascii="宋体" w:hAnsi="宋体"/>
          <w:color w:val="FF0000"/>
          <w:sz w:val="24"/>
          <w:szCs w:val="24"/>
        </w:rPr>
        <w:t>的实际分布情况，和塔吊自有的具体特征，制订如下安全预防措施：</w:t>
      </w:r>
    </w:p>
    <w:p>
      <w:pPr>
        <w:snapToGrid w:val="0"/>
        <w:spacing w:line="360" w:lineRule="auto"/>
        <w:ind w:firstLine="480" w:firstLineChars="200"/>
        <w:rPr>
          <w:rFonts w:hint="eastAsia" w:ascii="宋体" w:hAnsi="宋体"/>
          <w:color w:val="FF0000"/>
          <w:sz w:val="24"/>
          <w:szCs w:val="24"/>
        </w:rPr>
      </w:pPr>
      <w:r>
        <w:rPr>
          <w:rFonts w:hint="eastAsia" w:ascii="宋体" w:hAnsi="宋体"/>
          <w:color w:val="FF0000"/>
          <w:sz w:val="24"/>
          <w:szCs w:val="24"/>
          <w:lang w:val="en-US" w:eastAsia="zh-CN"/>
        </w:rPr>
        <w:t>一、多塔塔臂与建筑防碰撞措施及塔吊的位置及安装</w:t>
      </w:r>
    </w:p>
    <w:p>
      <w:pPr>
        <w:snapToGrid w:val="0"/>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为防止在施工中多塔塔臂相互碰撞，在设置塔吊位置和安装及使用过程中必须遵照下列措施执行。以保证塔吊作业安全。</w:t>
      </w:r>
    </w:p>
    <w:p>
      <w:pPr>
        <w:snapToGrid w:val="0"/>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1</w:t>
      </w:r>
      <w:r>
        <w:rPr>
          <w:rFonts w:hint="eastAsia" w:ascii="宋体" w:hAnsi="宋体"/>
          <w:color w:val="FF0000"/>
          <w:sz w:val="24"/>
          <w:szCs w:val="24"/>
          <w:lang w:eastAsia="zh-CN"/>
        </w:rPr>
        <w:t>、</w:t>
      </w:r>
      <w:r>
        <w:rPr>
          <w:rFonts w:hint="eastAsia" w:ascii="宋体" w:hAnsi="宋体"/>
          <w:color w:val="FF0000"/>
          <w:sz w:val="24"/>
          <w:szCs w:val="24"/>
        </w:rPr>
        <w:t>塔与塔之间的最小架设距离应保证处于低位的塔吊臂架端部与两侧塔身之间至少有两米的距离，处于高位塔吊的最低位置的部件（吊钩升至最高点或最高位置的平衡重）与低位塔吊中处于高位置部件之间的垂直距离不得少于一个标准节（一个标准节为2.5M左右）布置位置见平面图示。由塔吊架设高度可知，各相邻塔吊的垂直距离大于安全高度，即满足了施工需要，又克服了高位塔吊的最低位置与低位塔吊之间的碰撞。</w:t>
      </w:r>
    </w:p>
    <w:p>
      <w:pPr>
        <w:snapToGrid w:val="0"/>
        <w:spacing w:line="360" w:lineRule="auto"/>
        <w:ind w:firstLine="480" w:firstLineChars="200"/>
        <w:rPr>
          <w:rFonts w:hint="eastAsia" w:ascii="宋体" w:hAnsi="宋体"/>
          <w:color w:val="FF0000"/>
          <w:sz w:val="24"/>
          <w:szCs w:val="24"/>
        </w:rPr>
      </w:pPr>
      <w:r>
        <w:rPr>
          <w:rFonts w:hint="eastAsia" w:ascii="宋体" w:hAnsi="宋体"/>
          <w:color w:val="FF0000"/>
          <w:sz w:val="24"/>
          <w:szCs w:val="24"/>
        </w:rPr>
        <w:t>2</w:t>
      </w:r>
      <w:r>
        <w:rPr>
          <w:rFonts w:hint="eastAsia" w:ascii="宋体" w:hAnsi="宋体"/>
          <w:color w:val="FF0000"/>
          <w:sz w:val="24"/>
          <w:szCs w:val="24"/>
          <w:lang w:eastAsia="zh-CN"/>
        </w:rPr>
        <w:t>、</w:t>
      </w:r>
      <w:r>
        <w:rPr>
          <w:rFonts w:hint="eastAsia" w:ascii="宋体" w:hAnsi="宋体"/>
          <w:color w:val="FF0000"/>
          <w:sz w:val="24"/>
          <w:szCs w:val="24"/>
        </w:rPr>
        <w:t>高位塔吊的起重钢丝绳位于低位塔吊起重臂工作区间时，有可能引起低位塔吊的起重臂与高位塔吊的起重钢丝绳发生碰撞事故。为杜绝此类事故发生，项目部必须对各台塔吊的工作区域进行合理划分，避免出现塔吊交叉工作区，同时项目部必须配备有合格操作证的、经验丰富的信号指挥工，确保指挥塔吊回转作业时，低塔的起重臂不碰撞到高塔的起升钢丝绳。当现场风速达到6级风，相当风速达到10.7~13.8米/时,塔吊必须停止作业。塔吊每次使用后或非工作状态下，将塔吊的吊钩起升至顶端，同时将起重小车行走到起重臂根部。 </w:t>
      </w:r>
      <w:r>
        <w:rPr>
          <w:rFonts w:hint="eastAsia" w:ascii="宋体" w:hAnsi="宋体"/>
          <w:color w:val="FF0000"/>
          <w:sz w:val="24"/>
          <w:szCs w:val="24"/>
        </w:rPr>
        <w:br w:type="textWrapping"/>
      </w:r>
      <w:r>
        <w:rPr>
          <w:rFonts w:hint="eastAsia" w:ascii="宋体" w:hAnsi="宋体"/>
          <w:color w:val="FF0000"/>
          <w:sz w:val="24"/>
          <w:szCs w:val="24"/>
          <w:lang w:val="en-US" w:eastAsia="zh-CN"/>
        </w:rPr>
        <w:t xml:space="preserve">    </w:t>
      </w:r>
      <w:r>
        <w:rPr>
          <w:rFonts w:hint="eastAsia" w:ascii="宋体" w:hAnsi="宋体"/>
          <w:color w:val="FF0000"/>
          <w:sz w:val="24"/>
          <w:szCs w:val="24"/>
          <w:lang w:eastAsia="zh-CN"/>
        </w:rPr>
        <w:t>二、</w:t>
      </w:r>
      <w:r>
        <w:rPr>
          <w:rFonts w:hint="eastAsia" w:ascii="宋体" w:hAnsi="宋体"/>
          <w:color w:val="FF0000"/>
          <w:sz w:val="24"/>
          <w:szCs w:val="24"/>
          <w:lang w:val="en-US" w:eastAsia="zh-CN"/>
        </w:rPr>
        <w:t>防碰撞措施</w:t>
      </w:r>
      <w:r>
        <w:rPr>
          <w:rFonts w:hint="eastAsia" w:ascii="宋体" w:hAnsi="宋体"/>
          <w:color w:val="FF0000"/>
          <w:sz w:val="24"/>
          <w:szCs w:val="24"/>
        </w:rPr>
        <w:br w:type="textWrapping"/>
      </w:r>
      <w:r>
        <w:rPr>
          <w:rFonts w:hint="eastAsia" w:ascii="宋体" w:hAnsi="宋体"/>
          <w:color w:val="FF0000"/>
          <w:sz w:val="24"/>
          <w:szCs w:val="24"/>
        </w:rPr>
        <w:t>    1</w:t>
      </w:r>
      <w:r>
        <w:rPr>
          <w:rFonts w:hint="eastAsia" w:ascii="宋体" w:hAnsi="宋体"/>
          <w:color w:val="FF0000"/>
          <w:sz w:val="24"/>
          <w:szCs w:val="24"/>
          <w:lang w:eastAsia="zh-CN"/>
        </w:rPr>
        <w:t>、</w:t>
      </w:r>
      <w:r>
        <w:rPr>
          <w:rFonts w:hint="eastAsia" w:ascii="宋体" w:hAnsi="宋体"/>
          <w:color w:val="FF0000"/>
          <w:sz w:val="24"/>
          <w:szCs w:val="24"/>
        </w:rPr>
        <w:t>塔吊在顶升过程中严禁回转起重臂，并在使用过程中严禁塔吊间及塔吊与建筑物之间发生碰撞。</w:t>
      </w:r>
      <w:r>
        <w:rPr>
          <w:rFonts w:hint="eastAsia" w:ascii="宋体" w:hAnsi="宋体"/>
          <w:color w:val="FF0000"/>
          <w:sz w:val="24"/>
          <w:szCs w:val="24"/>
        </w:rPr>
        <w:br w:type="textWrapping"/>
      </w:r>
      <w:r>
        <w:rPr>
          <w:rFonts w:hint="eastAsia" w:ascii="宋体" w:hAnsi="宋体"/>
          <w:color w:val="FF0000"/>
          <w:sz w:val="24"/>
          <w:szCs w:val="24"/>
        </w:rPr>
        <w:t>    2</w:t>
      </w:r>
      <w:r>
        <w:rPr>
          <w:rFonts w:hint="eastAsia" w:ascii="宋体" w:hAnsi="宋体"/>
          <w:color w:val="FF0000"/>
          <w:sz w:val="24"/>
          <w:szCs w:val="24"/>
          <w:lang w:eastAsia="zh-CN"/>
        </w:rPr>
        <w:t>、</w:t>
      </w:r>
      <w:r>
        <w:rPr>
          <w:rFonts w:hint="eastAsia" w:ascii="宋体" w:hAnsi="宋体"/>
          <w:color w:val="FF0000"/>
          <w:sz w:val="24"/>
          <w:szCs w:val="24"/>
        </w:rPr>
        <w:t>塔吊应由专职人员操作和管理，严禁违章作业和超载使用，机械出现故障或运转不正常时应立即停止使用，并及时予以解决。</w:t>
      </w:r>
      <w:r>
        <w:rPr>
          <w:rFonts w:hint="eastAsia" w:ascii="宋体" w:hAnsi="宋体"/>
          <w:color w:val="FF0000"/>
          <w:sz w:val="24"/>
          <w:szCs w:val="24"/>
        </w:rPr>
        <w:br w:type="textWrapping"/>
      </w:r>
      <w:r>
        <w:rPr>
          <w:rFonts w:hint="eastAsia" w:ascii="宋体" w:hAnsi="宋体"/>
          <w:color w:val="FF0000"/>
          <w:sz w:val="24"/>
          <w:szCs w:val="24"/>
        </w:rPr>
        <w:t>    3</w:t>
      </w:r>
      <w:r>
        <w:rPr>
          <w:rFonts w:hint="eastAsia" w:ascii="宋体" w:hAnsi="宋体"/>
          <w:color w:val="FF0000"/>
          <w:sz w:val="24"/>
          <w:szCs w:val="24"/>
          <w:lang w:eastAsia="zh-CN"/>
        </w:rPr>
        <w:t>、</w:t>
      </w:r>
      <w:r>
        <w:rPr>
          <w:rFonts w:hint="eastAsia" w:ascii="宋体" w:hAnsi="宋体"/>
          <w:color w:val="FF0000"/>
          <w:sz w:val="24"/>
          <w:szCs w:val="24"/>
        </w:rPr>
        <w:t>塔臂前端设置明显标志，塔吊在使用过程中塔与塔之间回转方向必须错开，严格控制楼和楼之间的操作高度和作业时间。</w:t>
      </w:r>
      <w:r>
        <w:rPr>
          <w:rFonts w:hint="eastAsia" w:ascii="宋体" w:hAnsi="宋体"/>
          <w:color w:val="FF0000"/>
          <w:sz w:val="24"/>
          <w:szCs w:val="24"/>
        </w:rPr>
        <w:br w:type="textWrapping"/>
      </w:r>
      <w:r>
        <w:rPr>
          <w:rFonts w:hint="eastAsia" w:ascii="宋体" w:hAnsi="宋体"/>
          <w:color w:val="FF0000"/>
          <w:sz w:val="24"/>
          <w:szCs w:val="24"/>
        </w:rPr>
        <w:t>    4</w:t>
      </w:r>
      <w:r>
        <w:rPr>
          <w:rFonts w:hint="eastAsia" w:ascii="宋体" w:hAnsi="宋体"/>
          <w:color w:val="FF0000"/>
          <w:sz w:val="24"/>
          <w:szCs w:val="24"/>
          <w:lang w:eastAsia="zh-CN"/>
        </w:rPr>
        <w:t>、</w:t>
      </w:r>
      <w:r>
        <w:rPr>
          <w:rFonts w:hint="eastAsia" w:ascii="宋体" w:hAnsi="宋体"/>
          <w:color w:val="FF0000"/>
          <w:sz w:val="24"/>
          <w:szCs w:val="24"/>
        </w:rPr>
        <w:t>从施工流水段上考虑两塔作业时间尽量错开，避免在同一时间、同一地点两塔同时使用时发生碰撞。</w:t>
      </w:r>
      <w:r>
        <w:rPr>
          <w:rFonts w:hint="eastAsia" w:ascii="宋体" w:hAnsi="宋体"/>
          <w:color w:val="FF0000"/>
          <w:sz w:val="24"/>
          <w:szCs w:val="24"/>
        </w:rPr>
        <w:br w:type="textWrapping"/>
      </w:r>
      <w:r>
        <w:rPr>
          <w:rFonts w:hint="eastAsia" w:ascii="宋体" w:hAnsi="宋体"/>
          <w:color w:val="FF0000"/>
          <w:sz w:val="24"/>
          <w:szCs w:val="24"/>
        </w:rPr>
        <w:t>    5</w:t>
      </w:r>
      <w:r>
        <w:rPr>
          <w:rFonts w:hint="eastAsia" w:ascii="宋体" w:hAnsi="宋体"/>
          <w:color w:val="FF0000"/>
          <w:sz w:val="24"/>
          <w:szCs w:val="24"/>
          <w:lang w:eastAsia="zh-CN"/>
        </w:rPr>
        <w:t>、</w:t>
      </w:r>
      <w:r>
        <w:rPr>
          <w:rFonts w:hint="eastAsia" w:ascii="宋体" w:hAnsi="宋体"/>
          <w:color w:val="FF0000"/>
          <w:sz w:val="24"/>
          <w:szCs w:val="24"/>
        </w:rPr>
        <w:t>塔吊在起吊过程中尽量使小车回位，当塔吊运转到施工需要地点时，再将材料运到施工地点。</w:t>
      </w:r>
      <w:r>
        <w:rPr>
          <w:rFonts w:hint="eastAsia" w:ascii="宋体" w:hAnsi="宋体"/>
          <w:color w:val="FF0000"/>
          <w:sz w:val="24"/>
          <w:szCs w:val="24"/>
        </w:rPr>
        <w:br w:type="textWrapping"/>
      </w:r>
      <w:r>
        <w:rPr>
          <w:rFonts w:hint="eastAsia" w:ascii="宋体" w:hAnsi="宋体"/>
          <w:color w:val="FF0000"/>
          <w:sz w:val="24"/>
          <w:szCs w:val="24"/>
        </w:rPr>
        <w:t>    6</w:t>
      </w:r>
      <w:r>
        <w:rPr>
          <w:rFonts w:hint="eastAsia" w:ascii="宋体" w:hAnsi="宋体"/>
          <w:color w:val="FF0000"/>
          <w:sz w:val="24"/>
          <w:szCs w:val="24"/>
          <w:lang w:eastAsia="zh-CN"/>
        </w:rPr>
        <w:t>、</w:t>
      </w:r>
      <w:r>
        <w:rPr>
          <w:rFonts w:hint="eastAsia" w:ascii="宋体" w:hAnsi="宋体"/>
          <w:color w:val="FF0000"/>
          <w:sz w:val="24"/>
          <w:szCs w:val="24"/>
        </w:rPr>
        <w:t>塔吊同时作业必须照顾相邻塔吊作业情况，其吊运方向、塔臂转动位置、起吊高度、塔臂作业半径内的交叉作业，并由专业信号工设立限位哨，以控制塔臂的转动位置及角度，同时控制器具的水平吊运。</w:t>
      </w:r>
      <w:r>
        <w:rPr>
          <w:rFonts w:hint="eastAsia" w:ascii="宋体" w:hAnsi="宋体"/>
          <w:color w:val="FF0000"/>
          <w:sz w:val="24"/>
          <w:szCs w:val="24"/>
        </w:rPr>
        <w:br w:type="textWrapping"/>
      </w:r>
      <w:r>
        <w:rPr>
          <w:rFonts w:hint="eastAsia" w:ascii="宋体" w:hAnsi="宋体"/>
          <w:color w:val="FF0000"/>
          <w:sz w:val="24"/>
          <w:szCs w:val="24"/>
        </w:rPr>
        <w:t>    7</w:t>
      </w:r>
      <w:r>
        <w:rPr>
          <w:rFonts w:hint="eastAsia" w:ascii="宋体" w:hAnsi="宋体"/>
          <w:color w:val="FF0000"/>
          <w:sz w:val="24"/>
          <w:szCs w:val="24"/>
          <w:lang w:eastAsia="zh-CN"/>
        </w:rPr>
        <w:t>、</w:t>
      </w:r>
      <w:r>
        <w:rPr>
          <w:rFonts w:hint="eastAsia" w:ascii="宋体" w:hAnsi="宋体"/>
          <w:color w:val="FF0000"/>
          <w:sz w:val="24"/>
          <w:szCs w:val="24"/>
        </w:rPr>
        <w:t>禁止相邻塔吊同时向同一方向吊运作业，严防吊运物体及吊绳相碰，确保交叉作业安全。</w:t>
      </w:r>
      <w:bookmarkStart w:id="97" w:name="_Toc502739958"/>
      <w:bookmarkStart w:id="98" w:name="_Toc503556072"/>
    </w:p>
    <w:p>
      <w:pPr>
        <w:pStyle w:val="2"/>
        <w:rPr>
          <w:rFonts w:hint="eastAsia" w:ascii="宋体" w:hAnsi="宋体" w:cs="Times New Roman"/>
          <w:b/>
          <w:bCs/>
          <w:kern w:val="0"/>
          <w:sz w:val="24"/>
          <w:szCs w:val="24"/>
          <w:lang w:val="en-US" w:eastAsia="zh-CN" w:bidi="ar-SA"/>
        </w:rPr>
      </w:pPr>
      <w:r>
        <w:rPr>
          <w:rFonts w:hint="eastAsia" w:ascii="宋体" w:hAnsi="宋体" w:cs="Times New Roman"/>
          <w:b/>
          <w:bCs/>
          <w:kern w:val="0"/>
          <w:sz w:val="24"/>
          <w:szCs w:val="24"/>
          <w:lang w:val="en-US" w:eastAsia="zh-CN" w:bidi="ar-SA"/>
        </w:rPr>
        <w:t>9.12、附表:</w:t>
      </w:r>
      <w:bookmarkEnd w:id="97"/>
      <w:bookmarkEnd w:id="98"/>
    </w:p>
    <w:p>
      <w:pPr>
        <w:spacing w:line="360" w:lineRule="auto"/>
        <w:ind w:firstLine="480" w:firstLineChars="200"/>
        <w:rPr>
          <w:sz w:val="24"/>
          <w:szCs w:val="24"/>
        </w:rPr>
      </w:pPr>
      <w:r>
        <w:rPr>
          <w:rFonts w:hint="eastAsia" w:ascii="宋体" w:hAnsi="宋体"/>
          <w:sz w:val="24"/>
          <w:szCs w:val="24"/>
        </w:rPr>
        <w:t>１</w:t>
      </w:r>
      <w:r>
        <w:rPr>
          <w:sz w:val="24"/>
          <w:szCs w:val="24"/>
        </w:rPr>
        <w:t>.</w:t>
      </w:r>
      <w:r>
        <w:rPr>
          <w:rFonts w:hint="eastAsia" w:ascii="宋体" w:hAnsi="宋体"/>
          <w:sz w:val="24"/>
          <w:szCs w:val="24"/>
        </w:rPr>
        <w:t>常用材料的重量参数及换算表</w:t>
      </w:r>
    </w:p>
    <w:p>
      <w:pPr>
        <w:spacing w:line="360" w:lineRule="auto"/>
        <w:ind w:firstLine="480" w:firstLineChars="200"/>
        <w:rPr>
          <w:sz w:val="24"/>
          <w:szCs w:val="24"/>
        </w:rPr>
      </w:pPr>
      <w:r>
        <w:rPr>
          <w:rFonts w:hint="eastAsia" w:ascii="宋体" w:hAnsi="宋体"/>
          <w:sz w:val="24"/>
          <w:szCs w:val="24"/>
        </w:rPr>
        <w:t>钢筋材料的重量参数及换算表</w:t>
      </w:r>
      <w:r>
        <w:rPr>
          <w:sz w:val="24"/>
          <w:szCs w:val="24"/>
        </w:rPr>
        <w:t>(</w:t>
      </w:r>
      <w:r>
        <w:rPr>
          <w:rFonts w:hint="eastAsia" w:ascii="宋体" w:hAnsi="宋体"/>
          <w:sz w:val="24"/>
          <w:szCs w:val="24"/>
        </w:rPr>
        <w:t>每米重量</w:t>
      </w:r>
      <w:r>
        <w:rPr>
          <w:sz w:val="24"/>
          <w:szCs w:val="24"/>
        </w:rPr>
        <w:t>)</w:t>
      </w:r>
    </w:p>
    <w:tbl>
      <w:tblPr>
        <w:tblStyle w:val="20"/>
        <w:tblW w:w="7482" w:type="dxa"/>
        <w:tblInd w:w="108" w:type="dxa"/>
        <w:tblLayout w:type="fixed"/>
        <w:tblCellMar>
          <w:top w:w="0" w:type="dxa"/>
          <w:left w:w="108" w:type="dxa"/>
          <w:bottom w:w="0" w:type="dxa"/>
          <w:right w:w="108" w:type="dxa"/>
        </w:tblCellMar>
      </w:tblPr>
      <w:tblGrid>
        <w:gridCol w:w="831"/>
        <w:gridCol w:w="831"/>
        <w:gridCol w:w="831"/>
        <w:gridCol w:w="832"/>
        <w:gridCol w:w="831"/>
        <w:gridCol w:w="831"/>
        <w:gridCol w:w="832"/>
        <w:gridCol w:w="831"/>
        <w:gridCol w:w="832"/>
      </w:tblGrid>
      <w:tr>
        <w:tblPrEx>
          <w:tblLayout w:type="fixed"/>
          <w:tblCellMar>
            <w:top w:w="0" w:type="dxa"/>
            <w:left w:w="108" w:type="dxa"/>
            <w:bottom w:w="0" w:type="dxa"/>
            <w:right w:w="108" w:type="dxa"/>
          </w:tblCellMar>
        </w:tblPrEx>
        <w:trPr>
          <w:trHeight w:val="1018" w:hRule="atLeast"/>
        </w:trPr>
        <w:tc>
          <w:tcPr>
            <w:tcW w:w="831" w:type="dxa"/>
            <w:tcBorders>
              <w:top w:val="double" w:color="auto" w:sz="2" w:space="0"/>
              <w:left w:val="double" w:color="auto" w:sz="2" w:space="0"/>
              <w:bottom w:val="single" w:color="auto" w:sz="6" w:space="0"/>
              <w:right w:val="single" w:color="auto" w:sz="6" w:space="0"/>
            </w:tcBorders>
            <w:vAlign w:val="center"/>
          </w:tcPr>
          <w:p>
            <w:pPr>
              <w:spacing w:line="360" w:lineRule="auto"/>
              <w:rPr>
                <w:sz w:val="24"/>
                <w:szCs w:val="24"/>
              </w:rPr>
            </w:pPr>
            <w:r>
              <w:rPr>
                <w:rFonts w:hint="eastAsia"/>
                <w:sz w:val="24"/>
                <w:szCs w:val="24"/>
              </w:rPr>
              <w:t>型号</w:t>
            </w:r>
          </w:p>
        </w:tc>
        <w:tc>
          <w:tcPr>
            <w:tcW w:w="831"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25</w:t>
            </w:r>
          </w:p>
        </w:tc>
        <w:tc>
          <w:tcPr>
            <w:tcW w:w="831"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20</w:t>
            </w:r>
          </w:p>
        </w:tc>
        <w:tc>
          <w:tcPr>
            <w:tcW w:w="832"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18</w:t>
            </w:r>
          </w:p>
        </w:tc>
        <w:tc>
          <w:tcPr>
            <w:tcW w:w="831"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16</w:t>
            </w:r>
          </w:p>
        </w:tc>
        <w:tc>
          <w:tcPr>
            <w:tcW w:w="831"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14</w:t>
            </w:r>
          </w:p>
        </w:tc>
        <w:tc>
          <w:tcPr>
            <w:tcW w:w="832"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12</w:t>
            </w:r>
          </w:p>
        </w:tc>
        <w:tc>
          <w:tcPr>
            <w:tcW w:w="831" w:type="dxa"/>
            <w:tcBorders>
              <w:top w:val="double" w:color="auto" w:sz="2" w:space="0"/>
              <w:left w:val="single" w:color="auto" w:sz="6" w:space="0"/>
              <w:bottom w:val="single" w:color="auto" w:sz="6" w:space="0"/>
              <w:right w:val="single" w:color="auto" w:sz="6" w:space="0"/>
            </w:tcBorders>
            <w:vAlign w:val="center"/>
          </w:tcPr>
          <w:p>
            <w:pPr>
              <w:spacing w:line="360" w:lineRule="auto"/>
              <w:jc w:val="center"/>
              <w:rPr>
                <w:sz w:val="24"/>
                <w:szCs w:val="24"/>
              </w:rPr>
            </w:pPr>
            <w:r>
              <w:rPr>
                <w:sz w:val="24"/>
                <w:szCs w:val="24"/>
              </w:rPr>
              <w:t>8</w:t>
            </w:r>
          </w:p>
        </w:tc>
        <w:tc>
          <w:tcPr>
            <w:tcW w:w="832" w:type="dxa"/>
            <w:tcBorders>
              <w:top w:val="double" w:color="auto" w:sz="2" w:space="0"/>
              <w:left w:val="single" w:color="auto" w:sz="6" w:space="0"/>
              <w:bottom w:val="single" w:color="auto" w:sz="6" w:space="0"/>
              <w:right w:val="double" w:color="auto" w:sz="2" w:space="0"/>
            </w:tcBorders>
            <w:vAlign w:val="center"/>
          </w:tcPr>
          <w:p>
            <w:pPr>
              <w:spacing w:line="360" w:lineRule="auto"/>
              <w:jc w:val="center"/>
              <w:rPr>
                <w:sz w:val="24"/>
                <w:szCs w:val="24"/>
              </w:rPr>
            </w:pPr>
            <w:r>
              <w:rPr>
                <w:sz w:val="24"/>
                <w:szCs w:val="24"/>
              </w:rPr>
              <w:t>6.5</w:t>
            </w:r>
          </w:p>
        </w:tc>
      </w:tr>
      <w:tr>
        <w:tblPrEx>
          <w:tblLayout w:type="fixed"/>
          <w:tblCellMar>
            <w:top w:w="0" w:type="dxa"/>
            <w:left w:w="108" w:type="dxa"/>
            <w:bottom w:w="0" w:type="dxa"/>
            <w:right w:w="108" w:type="dxa"/>
          </w:tblCellMar>
        </w:tblPrEx>
        <w:tc>
          <w:tcPr>
            <w:tcW w:w="831" w:type="dxa"/>
            <w:tcBorders>
              <w:top w:val="single" w:color="auto" w:sz="6" w:space="0"/>
              <w:left w:val="double" w:color="auto" w:sz="2" w:space="0"/>
              <w:bottom w:val="double" w:color="auto" w:sz="2" w:space="0"/>
              <w:right w:val="single" w:color="auto" w:sz="6" w:space="0"/>
            </w:tcBorders>
            <w:vAlign w:val="center"/>
          </w:tcPr>
          <w:p>
            <w:pPr>
              <w:spacing w:line="360" w:lineRule="auto"/>
              <w:rPr>
                <w:sz w:val="24"/>
                <w:szCs w:val="24"/>
              </w:rPr>
            </w:pPr>
            <w:r>
              <w:rPr>
                <w:rFonts w:hint="eastAsia"/>
                <w:sz w:val="24"/>
                <w:szCs w:val="24"/>
              </w:rPr>
              <w:t>换算系数</w:t>
            </w:r>
          </w:p>
        </w:tc>
        <w:tc>
          <w:tcPr>
            <w:tcW w:w="831"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3.85</w:t>
            </w:r>
          </w:p>
        </w:tc>
        <w:tc>
          <w:tcPr>
            <w:tcW w:w="831"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2.47</w:t>
            </w:r>
          </w:p>
        </w:tc>
        <w:tc>
          <w:tcPr>
            <w:tcW w:w="832"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2</w:t>
            </w:r>
          </w:p>
        </w:tc>
        <w:tc>
          <w:tcPr>
            <w:tcW w:w="831"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1.58</w:t>
            </w:r>
          </w:p>
        </w:tc>
        <w:tc>
          <w:tcPr>
            <w:tcW w:w="831"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1.25</w:t>
            </w:r>
          </w:p>
        </w:tc>
        <w:tc>
          <w:tcPr>
            <w:tcW w:w="832"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0.89</w:t>
            </w:r>
          </w:p>
        </w:tc>
        <w:tc>
          <w:tcPr>
            <w:tcW w:w="831" w:type="dxa"/>
            <w:tcBorders>
              <w:top w:val="single" w:color="auto" w:sz="6" w:space="0"/>
              <w:left w:val="single" w:color="auto" w:sz="6" w:space="0"/>
              <w:bottom w:val="double" w:color="auto" w:sz="2" w:space="0"/>
              <w:right w:val="single" w:color="auto" w:sz="6" w:space="0"/>
            </w:tcBorders>
            <w:vAlign w:val="center"/>
          </w:tcPr>
          <w:p>
            <w:pPr>
              <w:spacing w:line="360" w:lineRule="auto"/>
              <w:jc w:val="center"/>
              <w:rPr>
                <w:sz w:val="24"/>
                <w:szCs w:val="24"/>
              </w:rPr>
            </w:pPr>
            <w:r>
              <w:rPr>
                <w:sz w:val="24"/>
                <w:szCs w:val="24"/>
              </w:rPr>
              <w:t>0.395</w:t>
            </w:r>
          </w:p>
        </w:tc>
        <w:tc>
          <w:tcPr>
            <w:tcW w:w="832" w:type="dxa"/>
            <w:tcBorders>
              <w:top w:val="single" w:color="auto" w:sz="6" w:space="0"/>
              <w:left w:val="single" w:color="auto" w:sz="6" w:space="0"/>
              <w:bottom w:val="double" w:color="auto" w:sz="2" w:space="0"/>
              <w:right w:val="double" w:color="auto" w:sz="2" w:space="0"/>
            </w:tcBorders>
            <w:vAlign w:val="center"/>
          </w:tcPr>
          <w:p>
            <w:pPr>
              <w:spacing w:line="360" w:lineRule="auto"/>
              <w:jc w:val="center"/>
              <w:rPr>
                <w:sz w:val="24"/>
                <w:szCs w:val="24"/>
              </w:rPr>
            </w:pPr>
            <w:r>
              <w:rPr>
                <w:sz w:val="24"/>
                <w:szCs w:val="24"/>
              </w:rPr>
              <w:t>0.26</w:t>
            </w:r>
          </w:p>
        </w:tc>
      </w:tr>
    </w:tbl>
    <w:p>
      <w:pPr>
        <w:spacing w:line="360" w:lineRule="auto"/>
        <w:ind w:firstLine="480" w:firstLineChars="200"/>
        <w:rPr>
          <w:sz w:val="24"/>
          <w:szCs w:val="24"/>
        </w:rPr>
      </w:pPr>
      <w:r>
        <w:rPr>
          <w:rFonts w:hint="eastAsia" w:ascii="宋体" w:hAnsi="宋体"/>
          <w:sz w:val="24"/>
          <w:szCs w:val="24"/>
        </w:rPr>
        <w:t>钢管材料的重量参数及换算：</w:t>
      </w:r>
      <w:r>
        <w:rPr>
          <w:sz w:val="24"/>
          <w:szCs w:val="24"/>
        </w:rPr>
        <w:t>6m</w:t>
      </w:r>
      <w:r>
        <w:rPr>
          <w:rFonts w:hint="eastAsia" w:ascii="宋体" w:hAnsi="宋体"/>
          <w:sz w:val="24"/>
          <w:szCs w:val="24"/>
        </w:rPr>
        <w:t>×</w:t>
      </w:r>
      <w:r>
        <w:rPr>
          <w:sz w:val="24"/>
          <w:szCs w:val="24"/>
        </w:rPr>
        <w:t>43</w:t>
      </w:r>
      <w:r>
        <w:rPr>
          <w:rFonts w:hint="eastAsia" w:ascii="宋体" w:hAnsi="宋体"/>
          <w:sz w:val="24"/>
          <w:szCs w:val="24"/>
        </w:rPr>
        <w:t>根＝</w:t>
      </w:r>
      <w:r>
        <w:rPr>
          <w:sz w:val="24"/>
          <w:szCs w:val="24"/>
        </w:rPr>
        <w:t>1</w:t>
      </w:r>
      <w:r>
        <w:rPr>
          <w:rFonts w:hint="eastAsia" w:ascii="宋体" w:hAnsi="宋体"/>
          <w:sz w:val="24"/>
          <w:szCs w:val="24"/>
        </w:rPr>
        <w:t>吨</w:t>
      </w:r>
    </w:p>
    <w:p>
      <w:pPr>
        <w:spacing w:line="360" w:lineRule="auto"/>
        <w:ind w:firstLine="480" w:firstLineChars="200"/>
        <w:rPr>
          <w:sz w:val="24"/>
          <w:szCs w:val="24"/>
        </w:rPr>
      </w:pPr>
      <w:r>
        <w:rPr>
          <w:rFonts w:hint="eastAsia" w:ascii="宋体" w:hAnsi="宋体"/>
          <w:sz w:val="24"/>
          <w:szCs w:val="24"/>
        </w:rPr>
        <w:t>２</w:t>
      </w:r>
      <w:r>
        <w:rPr>
          <w:sz w:val="24"/>
          <w:szCs w:val="24"/>
        </w:rPr>
        <w:t>.</w:t>
      </w:r>
      <w:r>
        <w:rPr>
          <w:rFonts w:hint="eastAsia" w:ascii="宋体" w:hAnsi="宋体"/>
          <w:sz w:val="24"/>
          <w:szCs w:val="24"/>
        </w:rPr>
        <w:t>塔吊“十不吊”规定：</w:t>
      </w:r>
    </w:p>
    <w:p>
      <w:pPr>
        <w:spacing w:line="360" w:lineRule="auto"/>
        <w:ind w:firstLine="480" w:firstLineChars="200"/>
        <w:rPr>
          <w:sz w:val="24"/>
          <w:szCs w:val="24"/>
        </w:rPr>
      </w:pPr>
      <w:r>
        <w:rPr>
          <w:sz w:val="24"/>
          <w:szCs w:val="24"/>
        </w:rPr>
        <w:t>A</w:t>
      </w:r>
      <w:r>
        <w:rPr>
          <w:rFonts w:hint="eastAsia" w:ascii="宋体" w:hAnsi="宋体"/>
          <w:sz w:val="24"/>
          <w:szCs w:val="24"/>
        </w:rPr>
        <w:t>、信号不明不吊；</w:t>
      </w:r>
    </w:p>
    <w:p>
      <w:pPr>
        <w:spacing w:line="360" w:lineRule="auto"/>
        <w:ind w:firstLine="480" w:firstLineChars="200"/>
        <w:rPr>
          <w:sz w:val="24"/>
          <w:szCs w:val="24"/>
        </w:rPr>
      </w:pPr>
      <w:r>
        <w:rPr>
          <w:sz w:val="24"/>
          <w:szCs w:val="24"/>
        </w:rPr>
        <w:t>B</w:t>
      </w:r>
      <w:r>
        <w:rPr>
          <w:rFonts w:hint="eastAsia" w:ascii="宋体" w:hAnsi="宋体"/>
          <w:sz w:val="24"/>
          <w:szCs w:val="24"/>
        </w:rPr>
        <w:t>、夜间照明不足不吊；</w:t>
      </w:r>
    </w:p>
    <w:p>
      <w:pPr>
        <w:spacing w:line="360" w:lineRule="auto"/>
        <w:ind w:firstLine="480" w:firstLineChars="200"/>
        <w:rPr>
          <w:sz w:val="24"/>
          <w:szCs w:val="24"/>
        </w:rPr>
      </w:pPr>
      <w:r>
        <w:rPr>
          <w:sz w:val="24"/>
          <w:szCs w:val="24"/>
        </w:rPr>
        <w:t>C</w:t>
      </w:r>
      <w:r>
        <w:rPr>
          <w:rFonts w:hint="eastAsia" w:ascii="宋体" w:hAnsi="宋体"/>
          <w:sz w:val="24"/>
          <w:szCs w:val="24"/>
        </w:rPr>
        <w:t>、物体重量不明不吊；</w:t>
      </w:r>
    </w:p>
    <w:p>
      <w:pPr>
        <w:spacing w:line="360" w:lineRule="auto"/>
        <w:ind w:firstLine="480" w:firstLineChars="200"/>
        <w:rPr>
          <w:sz w:val="24"/>
          <w:szCs w:val="24"/>
        </w:rPr>
      </w:pPr>
      <w:r>
        <w:rPr>
          <w:sz w:val="24"/>
          <w:szCs w:val="24"/>
        </w:rPr>
        <w:t>D</w:t>
      </w:r>
      <w:r>
        <w:rPr>
          <w:rFonts w:hint="eastAsia" w:ascii="宋体" w:hAnsi="宋体"/>
          <w:sz w:val="24"/>
          <w:szCs w:val="24"/>
        </w:rPr>
        <w:t>、吊物捆绑不牢不吊；</w:t>
      </w:r>
    </w:p>
    <w:p>
      <w:pPr>
        <w:spacing w:line="360" w:lineRule="auto"/>
        <w:ind w:firstLine="480" w:firstLineChars="200"/>
        <w:rPr>
          <w:sz w:val="24"/>
          <w:szCs w:val="24"/>
        </w:rPr>
      </w:pPr>
      <w:r>
        <w:rPr>
          <w:sz w:val="24"/>
          <w:szCs w:val="24"/>
        </w:rPr>
        <w:t>E</w:t>
      </w:r>
      <w:r>
        <w:rPr>
          <w:rFonts w:hint="eastAsia" w:ascii="宋体" w:hAnsi="宋体"/>
          <w:sz w:val="24"/>
          <w:szCs w:val="24"/>
        </w:rPr>
        <w:t>、埋入地下物体不吊；</w:t>
      </w:r>
    </w:p>
    <w:p>
      <w:pPr>
        <w:spacing w:line="360" w:lineRule="auto"/>
        <w:ind w:firstLine="480" w:firstLineChars="200"/>
        <w:rPr>
          <w:sz w:val="24"/>
          <w:szCs w:val="24"/>
        </w:rPr>
      </w:pPr>
      <w:r>
        <w:rPr>
          <w:sz w:val="24"/>
          <w:szCs w:val="24"/>
        </w:rPr>
        <w:t>F</w:t>
      </w:r>
      <w:r>
        <w:rPr>
          <w:rFonts w:hint="eastAsia" w:ascii="宋体" w:hAnsi="宋体"/>
          <w:sz w:val="24"/>
          <w:szCs w:val="24"/>
        </w:rPr>
        <w:t>、吊物上站人不吊；</w:t>
      </w:r>
    </w:p>
    <w:p>
      <w:pPr>
        <w:spacing w:line="360" w:lineRule="auto"/>
        <w:ind w:firstLine="480" w:firstLineChars="200"/>
        <w:rPr>
          <w:sz w:val="24"/>
          <w:szCs w:val="24"/>
        </w:rPr>
      </w:pPr>
      <w:r>
        <w:rPr>
          <w:sz w:val="24"/>
          <w:szCs w:val="24"/>
        </w:rPr>
        <w:t>G</w:t>
      </w:r>
      <w:r>
        <w:rPr>
          <w:rFonts w:hint="eastAsia" w:ascii="宋体" w:hAnsi="宋体"/>
          <w:sz w:val="24"/>
          <w:szCs w:val="24"/>
        </w:rPr>
        <w:t>、非司机上机操作不吊；</w:t>
      </w:r>
    </w:p>
    <w:p>
      <w:pPr>
        <w:spacing w:line="360" w:lineRule="auto"/>
        <w:ind w:firstLine="480" w:firstLineChars="200"/>
        <w:rPr>
          <w:sz w:val="24"/>
          <w:szCs w:val="24"/>
        </w:rPr>
      </w:pPr>
      <w:r>
        <w:rPr>
          <w:sz w:val="24"/>
          <w:szCs w:val="24"/>
        </w:rPr>
        <w:t>H</w:t>
      </w:r>
      <w:r>
        <w:rPr>
          <w:rFonts w:hint="eastAsia" w:ascii="宋体" w:hAnsi="宋体"/>
          <w:sz w:val="24"/>
          <w:szCs w:val="24"/>
        </w:rPr>
        <w:t>、斜拉、斜拽不吊；</w:t>
      </w:r>
    </w:p>
    <w:p>
      <w:pPr>
        <w:spacing w:line="360" w:lineRule="auto"/>
        <w:ind w:firstLine="480" w:firstLineChars="200"/>
        <w:rPr>
          <w:sz w:val="24"/>
          <w:szCs w:val="24"/>
        </w:rPr>
      </w:pPr>
      <w:r>
        <w:rPr>
          <w:sz w:val="24"/>
          <w:szCs w:val="24"/>
        </w:rPr>
        <w:t>I</w:t>
      </w:r>
      <w:r>
        <w:rPr>
          <w:rFonts w:hint="eastAsia" w:ascii="宋体" w:hAnsi="宋体"/>
          <w:sz w:val="24"/>
          <w:szCs w:val="24"/>
        </w:rPr>
        <w:t>、小物件不用容器装不吊；</w:t>
      </w:r>
    </w:p>
    <w:p>
      <w:pPr>
        <w:spacing w:line="360" w:lineRule="auto"/>
        <w:ind w:firstLine="480" w:firstLineChars="200"/>
        <w:rPr>
          <w:sz w:val="24"/>
          <w:szCs w:val="24"/>
        </w:rPr>
      </w:pPr>
      <w:r>
        <w:rPr>
          <w:sz w:val="24"/>
          <w:szCs w:val="24"/>
        </w:rPr>
        <w:t>J</w:t>
      </w:r>
      <w:r>
        <w:rPr>
          <w:rFonts w:hint="eastAsia" w:ascii="宋体" w:hAnsi="宋体"/>
          <w:sz w:val="24"/>
          <w:szCs w:val="24"/>
        </w:rPr>
        <w:t>、如遇大风（六级以上）、大雨、大雾、大雪等恶劣气。</w:t>
      </w:r>
    </w:p>
    <w:p>
      <w:pPr>
        <w:pStyle w:val="2"/>
        <w:snapToGrid w:val="0"/>
        <w:spacing w:line="360" w:lineRule="auto"/>
        <w:ind w:firstLine="482" w:firstLineChars="200"/>
        <w:rPr>
          <w:rFonts w:hint="eastAsia" w:ascii="宋体" w:hAnsi="宋体"/>
          <w:sz w:val="24"/>
        </w:rPr>
      </w:pPr>
      <w:bookmarkStart w:id="99" w:name="_Toc503556073"/>
      <w:r>
        <w:rPr>
          <w:rFonts w:hint="eastAsia" w:ascii="宋体" w:hAnsi="宋体"/>
          <w:sz w:val="24"/>
        </w:rPr>
        <w:t>10、附件《阜埠河全封闭施工平面布置图》</w:t>
      </w:r>
      <w:bookmarkEnd w:id="99"/>
    </w:p>
    <w:p>
      <w:pPr>
        <w:pStyle w:val="2"/>
        <w:snapToGrid w:val="0"/>
        <w:spacing w:line="360" w:lineRule="auto"/>
        <w:ind w:firstLine="482" w:firstLineChars="200"/>
        <w:rPr>
          <w:rFonts w:ascii="宋体" w:hAnsi="宋体"/>
          <w:sz w:val="24"/>
        </w:rPr>
      </w:pPr>
      <w:bookmarkStart w:id="100" w:name="_Toc503556074"/>
      <w:r>
        <w:rPr>
          <w:rFonts w:hint="eastAsia" w:ascii="宋体" w:hAnsi="宋体"/>
          <w:sz w:val="24"/>
        </w:rPr>
        <w:t>11、附件《塔吊安装单位资质及操作人员资格、资质》</w:t>
      </w:r>
      <w:bookmarkEnd w:id="100"/>
    </w:p>
    <w:p/>
    <w:sectPr>
      <w:pgSz w:w="11906" w:h="16838"/>
      <w:pgMar w:top="1440" w:right="1800" w:bottom="1440" w:left="18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仿宋">
    <w:altName w:val="Arial Unicode MS"/>
    <w:panose1 w:val="02010609060101010101"/>
    <w:charset w:val="86"/>
    <w:family w:val="modern"/>
    <w:pitch w:val="default"/>
    <w:sig w:usb0="00000000" w:usb1="00000000" w:usb2="00000016" w:usb3="00000000" w:csb0="00040001" w:csb1="00000000"/>
  </w:font>
  <w:font w:name="Arial">
    <w:panose1 w:val="020B0604020202020204"/>
    <w:charset w:val="00"/>
    <w:family w:val="swiss"/>
    <w:pitch w:val="default"/>
    <w:sig w:usb0="00007A87" w:usb1="80000000" w:usb2="00000008" w:usb3="00000000" w:csb0="400001FF" w:csb1="FFFF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华文仿宋">
    <w:panose1 w:val="02010600040101010101"/>
    <w:charset w:val="86"/>
    <w:family w:val="auto"/>
    <w:pitch w:val="default"/>
    <w:sig w:usb0="00000287" w:usb1="080F0000" w:usb2="00000000" w:usb3="00000000" w:csb0="0004009F" w:csb1="DFD70000"/>
  </w:font>
  <w:font w:name="楷体_GB2312">
    <w:panose1 w:val="02010609030101010101"/>
    <w:charset w:val="86"/>
    <w:family w:val="modern"/>
    <w:pitch w:val="default"/>
    <w:sig w:usb0="00000001" w:usb1="080E0000" w:usb2="00000000" w:usb3="00000000" w:csb0="00040000" w:csb1="00000000"/>
  </w:font>
  <w:font w:name="楷体">
    <w:altName w:val="楷体_GB2312"/>
    <w:panose1 w:val="00000000000000000000"/>
    <w:charset w:val="86"/>
    <w:family w:val="modern"/>
    <w:pitch w:val="default"/>
    <w:sig w:usb0="00000000" w:usb1="00000000" w:usb2="00000010" w:usb3="00000000" w:csb0="00040000" w:csb1="00000000"/>
  </w:font>
  <w:font w:name="仿宋">
    <w:altName w:val="仿宋_GB2312"/>
    <w:panose1 w:val="00000000000000000000"/>
    <w:charset w:val="00"/>
    <w:family w:val="auto"/>
    <w:pitch w:val="default"/>
    <w:sig w:usb0="00000000" w:usb1="00000000" w:usb2="00000000" w:usb3="00000000" w:csb0="00000000" w:csb1="00000000"/>
  </w:font>
  <w:font w:name="Tahoma">
    <w:panose1 w:val="020B0604030504040204"/>
    <w:charset w:val="00"/>
    <w:family w:val="swiss"/>
    <w:pitch w:val="default"/>
    <w:sig w:usb0="61007A87" w:usb1="80000000" w:usb2="00000008" w:usb3="00000000" w:csb0="200101FF" w:csb1="20280000"/>
  </w:font>
  <w:font w:name="_GB2312">
    <w:altName w:val="Times New Roman"/>
    <w:panose1 w:val="00000000000000000000"/>
    <w:charset w:val="00"/>
    <w:family w:val="auto"/>
    <w:pitch w:val="default"/>
    <w:sig w:usb0="00000000" w:usb1="00000000" w:usb2="00000000" w:usb3="00000000" w:csb0="00000001" w:csb1="00000000"/>
  </w:font>
  <w:font w:name="??">
    <w:altName w:val="Times New Roman"/>
    <w:panose1 w:val="00000000000000000000"/>
    <w:charset w:val="00"/>
    <w:family w:val="auto"/>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pict>
        <v:shape id="文本框 665" o:spid="_x0000_s2049" o:spt="202" type="#_x0000_t202" style="position:absolute;left:0pt;margin-top:0pt;height:144pt;width:144pt;mso-position-horizontal:center;mso-position-horizontal-relative:margin;mso-wrap-style:none;z-index:1024;mso-width-relative:page;mso-height-relative:page;" filled="f" stroked="f" coordsize="21600,21600">
          <v:path/>
          <v:fill on="f" focussize="0,0"/>
          <v:stroke on="f" joinstyle="miter"/>
          <v:imagedata o:title=""/>
          <o:lock v:ext="edit"/>
          <v:textbox inset="0mm,0mm,0mm,0mm" style="mso-fit-shape-to-text:t;">
            <w:txbxContent>
              <w:p>
                <w:pPr>
                  <w:snapToGrid w:val="0"/>
                  <w:rPr>
                    <w:sz w:val="18"/>
                    <w:szCs w:val="18"/>
                  </w:rPr>
                </w:pPr>
                <w:r>
                  <w:fldChar w:fldCharType="begin"/>
                </w:r>
                <w:r>
                  <w:instrText xml:space="preserve"> PAGE  \* MERGEFORMAT </w:instrText>
                </w:r>
                <w:r>
                  <w:fldChar w:fldCharType="separate"/>
                </w:r>
                <w:r>
                  <w:rPr>
                    <w:sz w:val="18"/>
                    <w:szCs w:val="18"/>
                  </w:rPr>
                  <w:t>- 2 -</w:t>
                </w:r>
                <w:r>
                  <w:rPr>
                    <w:sz w:val="18"/>
                    <w:szCs w:val="18"/>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single" w:color="auto" w:sz="6" w:space="5"/>
      </w:pBdr>
      <w:jc w:val="both"/>
    </w:pPr>
    <w:r>
      <w:rPr>
        <w:rFonts w:hint="eastAsia" w:ascii="宋体" w:hAnsi="宋体" w:cs="宋体"/>
        <w:i/>
        <w:iCs/>
      </w:rPr>
      <w:t>长沙市轨道交通</w:t>
    </w:r>
    <w:r>
      <w:rPr>
        <w:rFonts w:ascii="宋体" w:hAnsi="宋体" w:cs="宋体"/>
        <w:i/>
        <w:iCs/>
      </w:rPr>
      <w:t>3</w:t>
    </w:r>
    <w:r>
      <w:rPr>
        <w:rFonts w:hint="eastAsia" w:ascii="宋体" w:hAnsi="宋体" w:cs="宋体"/>
        <w:i/>
        <w:iCs/>
      </w:rPr>
      <w:t>号线一期工程土建施工项目</w:t>
    </w:r>
    <w:r>
      <w:rPr>
        <w:rFonts w:ascii="宋体" w:hAnsi="宋体" w:cs="宋体"/>
        <w:i/>
        <w:iCs/>
      </w:rPr>
      <w:t>SG-</w:t>
    </w:r>
    <w:r>
      <w:rPr>
        <w:rFonts w:hint="eastAsia" w:ascii="宋体" w:hAnsi="宋体" w:cs="宋体"/>
        <w:i/>
        <w:iCs/>
      </w:rPr>
      <w:t>4标段</w:t>
    </w:r>
    <w:r>
      <w:rPr>
        <w:rFonts w:hint="eastAsia" w:cs="宋体"/>
        <w:i/>
        <w:iCs/>
      </w:rPr>
      <w:t>塔吊安装施工方案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B3162"/>
    <w:multiLevelType w:val="singleLevel"/>
    <w:tmpl w:val="5A4B3162"/>
    <w:lvl w:ilvl="0" w:tentative="0">
      <w:start w:val="6"/>
      <w:numFmt w:val="decimal"/>
      <w:suff w:val="nothing"/>
      <w:lvlText w:val="%1）"/>
      <w:lvlJc w:val="left"/>
    </w:lvl>
  </w:abstractNum>
  <w:abstractNum w:abstractNumId="1">
    <w:nsid w:val="5A4B35B8"/>
    <w:multiLevelType w:val="singleLevel"/>
    <w:tmpl w:val="5A4B35B8"/>
    <w:lvl w:ilvl="0" w:tentative="0">
      <w:start w:val="3"/>
      <w:numFmt w:val="decimal"/>
      <w:suff w:val="nothing"/>
      <w:lvlText w:val="%1）"/>
      <w:lvlJc w:val="left"/>
    </w:lvl>
  </w:abstractNum>
  <w:abstractNum w:abstractNumId="2">
    <w:nsid w:val="5A4B60D3"/>
    <w:multiLevelType w:val="singleLevel"/>
    <w:tmpl w:val="5A4B60D3"/>
    <w:lvl w:ilvl="0" w:tentative="0">
      <w:start w:val="5"/>
      <w:numFmt w:val="decimal"/>
      <w:lvlText w:val="%1)"/>
      <w:lvlJc w:val="left"/>
      <w:pPr>
        <w:tabs>
          <w:tab w:val="left" w:pos="312"/>
        </w:tabs>
      </w:pPr>
    </w:lvl>
  </w:abstractNum>
  <w:abstractNum w:abstractNumId="3">
    <w:nsid w:val="6F0C9EDD"/>
    <w:multiLevelType w:val="singleLevel"/>
    <w:tmpl w:val="6F0C9EDD"/>
    <w:lvl w:ilvl="0" w:tentative="0">
      <w:start w:val="5"/>
      <w:numFmt w:val="upperLetter"/>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val="1"/>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2CED"/>
    <w:rsid w:val="00011E7A"/>
    <w:rsid w:val="00015354"/>
    <w:rsid w:val="000247E9"/>
    <w:rsid w:val="000273A2"/>
    <w:rsid w:val="000273B4"/>
    <w:rsid w:val="00033517"/>
    <w:rsid w:val="0003584F"/>
    <w:rsid w:val="00051851"/>
    <w:rsid w:val="00053AE2"/>
    <w:rsid w:val="00054161"/>
    <w:rsid w:val="0008062E"/>
    <w:rsid w:val="000A00B7"/>
    <w:rsid w:val="000A7336"/>
    <w:rsid w:val="000C4F7F"/>
    <w:rsid w:val="000D0669"/>
    <w:rsid w:val="000E2BE5"/>
    <w:rsid w:val="000F37D7"/>
    <w:rsid w:val="000F4C69"/>
    <w:rsid w:val="00100AC2"/>
    <w:rsid w:val="001011D3"/>
    <w:rsid w:val="00106ECE"/>
    <w:rsid w:val="00114254"/>
    <w:rsid w:val="00125794"/>
    <w:rsid w:val="00136FA0"/>
    <w:rsid w:val="00147B88"/>
    <w:rsid w:val="00154826"/>
    <w:rsid w:val="001549AC"/>
    <w:rsid w:val="001633AF"/>
    <w:rsid w:val="00173C0E"/>
    <w:rsid w:val="00177229"/>
    <w:rsid w:val="00184B38"/>
    <w:rsid w:val="00194507"/>
    <w:rsid w:val="00197AC7"/>
    <w:rsid w:val="001A2761"/>
    <w:rsid w:val="001B2090"/>
    <w:rsid w:val="001B5C2E"/>
    <w:rsid w:val="001D03F4"/>
    <w:rsid w:val="001F4637"/>
    <w:rsid w:val="001F5887"/>
    <w:rsid w:val="00210FEF"/>
    <w:rsid w:val="00223457"/>
    <w:rsid w:val="00226283"/>
    <w:rsid w:val="002349DB"/>
    <w:rsid w:val="00235876"/>
    <w:rsid w:val="00240223"/>
    <w:rsid w:val="002508D6"/>
    <w:rsid w:val="00254122"/>
    <w:rsid w:val="00260DD3"/>
    <w:rsid w:val="002669EE"/>
    <w:rsid w:val="00267D3A"/>
    <w:rsid w:val="0028312C"/>
    <w:rsid w:val="00287096"/>
    <w:rsid w:val="00291765"/>
    <w:rsid w:val="002B0A01"/>
    <w:rsid w:val="002C2535"/>
    <w:rsid w:val="002C4D92"/>
    <w:rsid w:val="002C6A1D"/>
    <w:rsid w:val="002D0898"/>
    <w:rsid w:val="002E5BF9"/>
    <w:rsid w:val="002F0C4F"/>
    <w:rsid w:val="002F231D"/>
    <w:rsid w:val="002F4163"/>
    <w:rsid w:val="0030325A"/>
    <w:rsid w:val="003108FD"/>
    <w:rsid w:val="0032319D"/>
    <w:rsid w:val="00324E6F"/>
    <w:rsid w:val="003250EA"/>
    <w:rsid w:val="00332EAA"/>
    <w:rsid w:val="00337795"/>
    <w:rsid w:val="00370EF7"/>
    <w:rsid w:val="00381379"/>
    <w:rsid w:val="00384110"/>
    <w:rsid w:val="00384EEB"/>
    <w:rsid w:val="00393092"/>
    <w:rsid w:val="003B6D1A"/>
    <w:rsid w:val="003C4C5E"/>
    <w:rsid w:val="003C7F9D"/>
    <w:rsid w:val="003D4FF2"/>
    <w:rsid w:val="0040693F"/>
    <w:rsid w:val="00420389"/>
    <w:rsid w:val="00430CA4"/>
    <w:rsid w:val="0045037B"/>
    <w:rsid w:val="0045215E"/>
    <w:rsid w:val="0045375B"/>
    <w:rsid w:val="00454E4D"/>
    <w:rsid w:val="00455C40"/>
    <w:rsid w:val="00462A25"/>
    <w:rsid w:val="00462E2D"/>
    <w:rsid w:val="0046555B"/>
    <w:rsid w:val="004C6950"/>
    <w:rsid w:val="004E27E9"/>
    <w:rsid w:val="004E6317"/>
    <w:rsid w:val="004F704D"/>
    <w:rsid w:val="00510C58"/>
    <w:rsid w:val="005243F6"/>
    <w:rsid w:val="00524DCD"/>
    <w:rsid w:val="00534470"/>
    <w:rsid w:val="005471D0"/>
    <w:rsid w:val="0055039D"/>
    <w:rsid w:val="005536B2"/>
    <w:rsid w:val="00563D7F"/>
    <w:rsid w:val="005656BC"/>
    <w:rsid w:val="00574743"/>
    <w:rsid w:val="00580838"/>
    <w:rsid w:val="0058136A"/>
    <w:rsid w:val="00585B21"/>
    <w:rsid w:val="00591BAA"/>
    <w:rsid w:val="005A2F90"/>
    <w:rsid w:val="005B5217"/>
    <w:rsid w:val="005C012F"/>
    <w:rsid w:val="005F4990"/>
    <w:rsid w:val="005F6090"/>
    <w:rsid w:val="006079F4"/>
    <w:rsid w:val="00617E65"/>
    <w:rsid w:val="00620F4E"/>
    <w:rsid w:val="00656F51"/>
    <w:rsid w:val="006604B2"/>
    <w:rsid w:val="00665284"/>
    <w:rsid w:val="00672378"/>
    <w:rsid w:val="006874B8"/>
    <w:rsid w:val="00690232"/>
    <w:rsid w:val="006A69A7"/>
    <w:rsid w:val="006A7445"/>
    <w:rsid w:val="006B2CED"/>
    <w:rsid w:val="006D0944"/>
    <w:rsid w:val="006E2BF5"/>
    <w:rsid w:val="00715A76"/>
    <w:rsid w:val="00725401"/>
    <w:rsid w:val="00744602"/>
    <w:rsid w:val="007511B3"/>
    <w:rsid w:val="00751638"/>
    <w:rsid w:val="00754647"/>
    <w:rsid w:val="00754B1D"/>
    <w:rsid w:val="00776578"/>
    <w:rsid w:val="00787CCE"/>
    <w:rsid w:val="0079466D"/>
    <w:rsid w:val="007A01D2"/>
    <w:rsid w:val="007A7E2E"/>
    <w:rsid w:val="007B79E2"/>
    <w:rsid w:val="007B7D3A"/>
    <w:rsid w:val="007C2E93"/>
    <w:rsid w:val="007E5EC3"/>
    <w:rsid w:val="00802402"/>
    <w:rsid w:val="0080758A"/>
    <w:rsid w:val="00821604"/>
    <w:rsid w:val="00826CB8"/>
    <w:rsid w:val="00832291"/>
    <w:rsid w:val="00833DC4"/>
    <w:rsid w:val="00843C0E"/>
    <w:rsid w:val="0085643B"/>
    <w:rsid w:val="008A2F97"/>
    <w:rsid w:val="008A30B1"/>
    <w:rsid w:val="008A7197"/>
    <w:rsid w:val="008B150A"/>
    <w:rsid w:val="008E28E7"/>
    <w:rsid w:val="008F106F"/>
    <w:rsid w:val="008F1B49"/>
    <w:rsid w:val="008F3538"/>
    <w:rsid w:val="008F5415"/>
    <w:rsid w:val="008F7F44"/>
    <w:rsid w:val="00912220"/>
    <w:rsid w:val="00913F23"/>
    <w:rsid w:val="0092052C"/>
    <w:rsid w:val="0092466E"/>
    <w:rsid w:val="0092576A"/>
    <w:rsid w:val="00932E79"/>
    <w:rsid w:val="009338AF"/>
    <w:rsid w:val="00935CF7"/>
    <w:rsid w:val="0094158C"/>
    <w:rsid w:val="009421E7"/>
    <w:rsid w:val="00944AC2"/>
    <w:rsid w:val="00966534"/>
    <w:rsid w:val="009818F3"/>
    <w:rsid w:val="009847C6"/>
    <w:rsid w:val="009A6667"/>
    <w:rsid w:val="009C2AA6"/>
    <w:rsid w:val="009C46AB"/>
    <w:rsid w:val="009C7995"/>
    <w:rsid w:val="009D3924"/>
    <w:rsid w:val="009E177C"/>
    <w:rsid w:val="009E2DD3"/>
    <w:rsid w:val="009E5654"/>
    <w:rsid w:val="009E7249"/>
    <w:rsid w:val="009E7B2C"/>
    <w:rsid w:val="009F0B44"/>
    <w:rsid w:val="009F72A7"/>
    <w:rsid w:val="009F7864"/>
    <w:rsid w:val="00A02DA2"/>
    <w:rsid w:val="00A05C8E"/>
    <w:rsid w:val="00A07D90"/>
    <w:rsid w:val="00A16D62"/>
    <w:rsid w:val="00A17E46"/>
    <w:rsid w:val="00A31C4B"/>
    <w:rsid w:val="00A31D66"/>
    <w:rsid w:val="00A406AB"/>
    <w:rsid w:val="00A51930"/>
    <w:rsid w:val="00A6348F"/>
    <w:rsid w:val="00A65592"/>
    <w:rsid w:val="00A82AF2"/>
    <w:rsid w:val="00A83C93"/>
    <w:rsid w:val="00A856C2"/>
    <w:rsid w:val="00A9161D"/>
    <w:rsid w:val="00AA489B"/>
    <w:rsid w:val="00AB4D63"/>
    <w:rsid w:val="00AC67C1"/>
    <w:rsid w:val="00AD17E7"/>
    <w:rsid w:val="00AE48F4"/>
    <w:rsid w:val="00AE70F3"/>
    <w:rsid w:val="00AF228E"/>
    <w:rsid w:val="00AF5A45"/>
    <w:rsid w:val="00B00B26"/>
    <w:rsid w:val="00B174E1"/>
    <w:rsid w:val="00B27013"/>
    <w:rsid w:val="00B30B7C"/>
    <w:rsid w:val="00B41032"/>
    <w:rsid w:val="00B41AA7"/>
    <w:rsid w:val="00B45470"/>
    <w:rsid w:val="00B52BC1"/>
    <w:rsid w:val="00B54734"/>
    <w:rsid w:val="00B604F6"/>
    <w:rsid w:val="00B64E1B"/>
    <w:rsid w:val="00B91831"/>
    <w:rsid w:val="00B929FA"/>
    <w:rsid w:val="00B93C93"/>
    <w:rsid w:val="00BA1424"/>
    <w:rsid w:val="00BA30D4"/>
    <w:rsid w:val="00BC11C7"/>
    <w:rsid w:val="00BD7905"/>
    <w:rsid w:val="00BE407A"/>
    <w:rsid w:val="00C136C4"/>
    <w:rsid w:val="00C237FB"/>
    <w:rsid w:val="00C27DAF"/>
    <w:rsid w:val="00C44A86"/>
    <w:rsid w:val="00C470B4"/>
    <w:rsid w:val="00C73523"/>
    <w:rsid w:val="00C749DE"/>
    <w:rsid w:val="00C74A09"/>
    <w:rsid w:val="00C826AB"/>
    <w:rsid w:val="00C82BE0"/>
    <w:rsid w:val="00C82CB0"/>
    <w:rsid w:val="00C8472E"/>
    <w:rsid w:val="00C84F68"/>
    <w:rsid w:val="00C869BD"/>
    <w:rsid w:val="00C9132E"/>
    <w:rsid w:val="00CA3F85"/>
    <w:rsid w:val="00CA586B"/>
    <w:rsid w:val="00CA7C79"/>
    <w:rsid w:val="00CC70AC"/>
    <w:rsid w:val="00D07CB7"/>
    <w:rsid w:val="00D11EDD"/>
    <w:rsid w:val="00D4090D"/>
    <w:rsid w:val="00D45655"/>
    <w:rsid w:val="00D458F6"/>
    <w:rsid w:val="00D53980"/>
    <w:rsid w:val="00D701F3"/>
    <w:rsid w:val="00D87F83"/>
    <w:rsid w:val="00D9047A"/>
    <w:rsid w:val="00D954E9"/>
    <w:rsid w:val="00D95E1A"/>
    <w:rsid w:val="00DA2394"/>
    <w:rsid w:val="00DB30AA"/>
    <w:rsid w:val="00DB751A"/>
    <w:rsid w:val="00DB7709"/>
    <w:rsid w:val="00DC4EC5"/>
    <w:rsid w:val="00DD597E"/>
    <w:rsid w:val="00DF51B5"/>
    <w:rsid w:val="00E01444"/>
    <w:rsid w:val="00E0736F"/>
    <w:rsid w:val="00E07FD9"/>
    <w:rsid w:val="00E150BA"/>
    <w:rsid w:val="00E31C1C"/>
    <w:rsid w:val="00E40FB6"/>
    <w:rsid w:val="00E41082"/>
    <w:rsid w:val="00E56D01"/>
    <w:rsid w:val="00E61EC8"/>
    <w:rsid w:val="00E67266"/>
    <w:rsid w:val="00E67471"/>
    <w:rsid w:val="00E87098"/>
    <w:rsid w:val="00EA26F0"/>
    <w:rsid w:val="00EA2E5B"/>
    <w:rsid w:val="00EA3722"/>
    <w:rsid w:val="00EA6EA0"/>
    <w:rsid w:val="00EA7A50"/>
    <w:rsid w:val="00EB2031"/>
    <w:rsid w:val="00EB7BA3"/>
    <w:rsid w:val="00ED76FD"/>
    <w:rsid w:val="00EE01D2"/>
    <w:rsid w:val="00EF0F3C"/>
    <w:rsid w:val="00EF5D61"/>
    <w:rsid w:val="00F11E5C"/>
    <w:rsid w:val="00F14CE2"/>
    <w:rsid w:val="00F206DC"/>
    <w:rsid w:val="00F2313F"/>
    <w:rsid w:val="00F25E19"/>
    <w:rsid w:val="00F326FD"/>
    <w:rsid w:val="00F333CA"/>
    <w:rsid w:val="00F37047"/>
    <w:rsid w:val="00F45E25"/>
    <w:rsid w:val="00F50151"/>
    <w:rsid w:val="00F51959"/>
    <w:rsid w:val="00F52870"/>
    <w:rsid w:val="00F53842"/>
    <w:rsid w:val="00F56AB7"/>
    <w:rsid w:val="00F729F8"/>
    <w:rsid w:val="00F9168C"/>
    <w:rsid w:val="00F96A21"/>
    <w:rsid w:val="00FA2AEA"/>
    <w:rsid w:val="00FC1C41"/>
    <w:rsid w:val="00FC3249"/>
    <w:rsid w:val="00FC60ED"/>
    <w:rsid w:val="00FC655D"/>
    <w:rsid w:val="00FC769E"/>
    <w:rsid w:val="00FE5371"/>
    <w:rsid w:val="00FF0F46"/>
    <w:rsid w:val="00FF495C"/>
    <w:rsid w:val="03126EE0"/>
    <w:rsid w:val="04A97904"/>
    <w:rsid w:val="09A307BC"/>
    <w:rsid w:val="0E4346AC"/>
    <w:rsid w:val="13BD51CA"/>
    <w:rsid w:val="141D3789"/>
    <w:rsid w:val="15C74C0C"/>
    <w:rsid w:val="20B73401"/>
    <w:rsid w:val="211B56B6"/>
    <w:rsid w:val="21C24198"/>
    <w:rsid w:val="25101CA5"/>
    <w:rsid w:val="25FB0985"/>
    <w:rsid w:val="267E7D79"/>
    <w:rsid w:val="27320B21"/>
    <w:rsid w:val="27DB5BD1"/>
    <w:rsid w:val="284F2CE9"/>
    <w:rsid w:val="28996082"/>
    <w:rsid w:val="29E25AA9"/>
    <w:rsid w:val="2ABA1356"/>
    <w:rsid w:val="2BA75893"/>
    <w:rsid w:val="2BAE55CA"/>
    <w:rsid w:val="30EE7120"/>
    <w:rsid w:val="36C557D9"/>
    <w:rsid w:val="38916239"/>
    <w:rsid w:val="3AD01671"/>
    <w:rsid w:val="3DF42033"/>
    <w:rsid w:val="43F81955"/>
    <w:rsid w:val="47033BFA"/>
    <w:rsid w:val="4A5B20E5"/>
    <w:rsid w:val="502F1B17"/>
    <w:rsid w:val="52821DC2"/>
    <w:rsid w:val="5EB855DA"/>
    <w:rsid w:val="5FC45D6F"/>
    <w:rsid w:val="62603043"/>
    <w:rsid w:val="63814F90"/>
    <w:rsid w:val="6B75087B"/>
    <w:rsid w:val="6D117EDB"/>
    <w:rsid w:val="7BF12159"/>
    <w:rsid w:val="7D212A90"/>
    <w:rsid w:val="7EF763C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ocked="1"/>
    <w:lsdException w:uiPriority="99" w:name="Closing"/>
    <w:lsdException w:uiPriority="99" w:name="Signature"/>
    <w:lsdException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23"/>
    <w:qFormat/>
    <w:uiPriority w:val="99"/>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39"/>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40"/>
    <w:unhideWhenUsed/>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41"/>
    <w:unhideWhenUsed/>
    <w:qFormat/>
    <w:locked/>
    <w:uiPriority w:val="0"/>
    <w:pPr>
      <w:keepNext/>
      <w:keepLines/>
      <w:spacing w:before="280" w:after="290" w:line="376" w:lineRule="auto"/>
      <w:outlineLvl w:val="4"/>
    </w:pPr>
    <w:rPr>
      <w:b/>
      <w:bCs/>
      <w:sz w:val="28"/>
      <w:szCs w:val="28"/>
    </w:rPr>
  </w:style>
  <w:style w:type="character" w:default="1" w:styleId="18">
    <w:name w:val="Default Paragraph Font"/>
    <w:unhideWhenUsed/>
    <w:uiPriority w:val="1"/>
  </w:style>
  <w:style w:type="table" w:default="1" w:styleId="20">
    <w:name w:val="Normal Table"/>
    <w:unhideWhenUsed/>
    <w:qFormat/>
    <w:uiPriority w:val="99"/>
    <w:tblPr>
      <w:tblLayout w:type="fixed"/>
      <w:tblCellMar>
        <w:top w:w="0" w:type="dxa"/>
        <w:left w:w="108" w:type="dxa"/>
        <w:bottom w:w="0" w:type="dxa"/>
        <w:right w:w="108" w:type="dxa"/>
      </w:tblCellMar>
    </w:tblPr>
  </w:style>
  <w:style w:type="paragraph" w:styleId="7">
    <w:name w:val="Normal Indent"/>
    <w:basedOn w:val="1"/>
    <w:qFormat/>
    <w:uiPriority w:val="99"/>
    <w:pPr>
      <w:spacing w:beforeLines="50" w:after="100" w:afterAutospacing="1" w:line="360" w:lineRule="auto"/>
      <w:ind w:firstLine="510"/>
    </w:pPr>
    <w:rPr>
      <w:sz w:val="24"/>
      <w:szCs w:val="24"/>
    </w:rPr>
  </w:style>
  <w:style w:type="paragraph" w:styleId="8">
    <w:name w:val="Document Map"/>
    <w:basedOn w:val="1"/>
    <w:link w:val="29"/>
    <w:semiHidden/>
    <w:qFormat/>
    <w:uiPriority w:val="99"/>
    <w:rPr>
      <w:rFonts w:ascii="宋体"/>
      <w:kern w:val="0"/>
      <w:sz w:val="18"/>
      <w:szCs w:val="18"/>
    </w:rPr>
  </w:style>
  <w:style w:type="paragraph" w:styleId="9">
    <w:name w:val="Body Text"/>
    <w:basedOn w:val="1"/>
    <w:link w:val="32"/>
    <w:qFormat/>
    <w:uiPriority w:val="99"/>
    <w:pPr>
      <w:widowControl/>
      <w:spacing w:before="100" w:after="120" w:line="500" w:lineRule="exact"/>
    </w:pPr>
    <w:rPr>
      <w:kern w:val="0"/>
      <w:sz w:val="20"/>
    </w:rPr>
  </w:style>
  <w:style w:type="paragraph" w:styleId="10">
    <w:name w:val="toc 3"/>
    <w:basedOn w:val="1"/>
    <w:next w:val="1"/>
    <w:unhideWhenUsed/>
    <w:qFormat/>
    <w:locked/>
    <w:uiPriority w:val="39"/>
    <w:pPr>
      <w:widowControl/>
      <w:spacing w:after="100" w:line="276" w:lineRule="auto"/>
      <w:ind w:left="440"/>
      <w:jc w:val="left"/>
    </w:pPr>
    <w:rPr>
      <w:rFonts w:ascii="Calibri" w:hAnsi="Calibri"/>
      <w:kern w:val="0"/>
      <w:sz w:val="22"/>
      <w:szCs w:val="22"/>
    </w:rPr>
  </w:style>
  <w:style w:type="paragraph" w:styleId="11">
    <w:name w:val="Date"/>
    <w:basedOn w:val="1"/>
    <w:next w:val="1"/>
    <w:link w:val="27"/>
    <w:semiHidden/>
    <w:qFormat/>
    <w:uiPriority w:val="99"/>
    <w:pPr>
      <w:ind w:left="100" w:leftChars="2500"/>
    </w:pPr>
    <w:rPr>
      <w:kern w:val="0"/>
      <w:sz w:val="20"/>
    </w:rPr>
  </w:style>
  <w:style w:type="paragraph" w:styleId="12">
    <w:name w:val="Balloon Text"/>
    <w:basedOn w:val="1"/>
    <w:link w:val="26"/>
    <w:semiHidden/>
    <w:qFormat/>
    <w:uiPriority w:val="99"/>
    <w:rPr>
      <w:kern w:val="0"/>
      <w:sz w:val="18"/>
      <w:szCs w:val="18"/>
    </w:rPr>
  </w:style>
  <w:style w:type="paragraph" w:styleId="13">
    <w:name w:val="footer"/>
    <w:basedOn w:val="1"/>
    <w:link w:val="25"/>
    <w:qFormat/>
    <w:uiPriority w:val="99"/>
    <w:pPr>
      <w:tabs>
        <w:tab w:val="center" w:pos="4153"/>
        <w:tab w:val="right" w:pos="8306"/>
      </w:tabs>
      <w:snapToGrid w:val="0"/>
      <w:jc w:val="left"/>
    </w:pPr>
    <w:rPr>
      <w:kern w:val="0"/>
      <w:sz w:val="18"/>
      <w:szCs w:val="18"/>
    </w:rPr>
  </w:style>
  <w:style w:type="paragraph" w:styleId="14">
    <w:name w:val="header"/>
    <w:basedOn w:val="1"/>
    <w:link w:val="24"/>
    <w:qFormat/>
    <w:uiPriority w:val="99"/>
    <w:pPr>
      <w:pBdr>
        <w:bottom w:val="single" w:color="auto" w:sz="6" w:space="1"/>
      </w:pBdr>
      <w:tabs>
        <w:tab w:val="center" w:pos="4153"/>
        <w:tab w:val="right" w:pos="8306"/>
      </w:tabs>
      <w:snapToGrid w:val="0"/>
      <w:jc w:val="center"/>
    </w:pPr>
    <w:rPr>
      <w:kern w:val="0"/>
      <w:sz w:val="18"/>
      <w:szCs w:val="18"/>
    </w:rPr>
  </w:style>
  <w:style w:type="paragraph" w:styleId="15">
    <w:name w:val="toc 1"/>
    <w:basedOn w:val="1"/>
    <w:next w:val="1"/>
    <w:qFormat/>
    <w:uiPriority w:val="39"/>
  </w:style>
  <w:style w:type="paragraph" w:styleId="16">
    <w:name w:val="toc 2"/>
    <w:basedOn w:val="1"/>
    <w:next w:val="1"/>
    <w:qFormat/>
    <w:uiPriority w:val="39"/>
    <w:pPr>
      <w:ind w:left="420" w:leftChars="200"/>
    </w:pPr>
  </w:style>
  <w:style w:type="paragraph" w:styleId="17">
    <w:name w:val="Title"/>
    <w:basedOn w:val="1"/>
    <w:link w:val="34"/>
    <w:qFormat/>
    <w:locked/>
    <w:uiPriority w:val="99"/>
    <w:pPr>
      <w:jc w:val="center"/>
      <w:outlineLvl w:val="0"/>
    </w:pPr>
    <w:rPr>
      <w:rFonts w:ascii="Cambria" w:hAnsi="Cambria"/>
      <w:b/>
      <w:bCs/>
      <w:kern w:val="0"/>
      <w:sz w:val="32"/>
      <w:szCs w:val="32"/>
    </w:rPr>
  </w:style>
  <w:style w:type="character" w:styleId="19">
    <w:name w:val="Hyperlink"/>
    <w:qFormat/>
    <w:uiPriority w:val="99"/>
    <w:rPr>
      <w:rFonts w:cs="Times New Roman"/>
      <w:color w:val="0000FF"/>
      <w:u w:val="single"/>
    </w:rPr>
  </w:style>
  <w:style w:type="table" w:styleId="21">
    <w:name w:val="Table Grid"/>
    <w:basedOn w:val="2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2">
    <w:name w:val="标题 1 Char"/>
    <w:link w:val="2"/>
    <w:qFormat/>
    <w:locked/>
    <w:uiPriority w:val="99"/>
    <w:rPr>
      <w:rFonts w:ascii="Times New Roman" w:hAnsi="Times New Roman" w:eastAsia="宋体" w:cs="Times New Roman"/>
      <w:b/>
      <w:bCs/>
      <w:kern w:val="44"/>
      <w:sz w:val="44"/>
      <w:szCs w:val="44"/>
    </w:rPr>
  </w:style>
  <w:style w:type="character" w:customStyle="1" w:styleId="23">
    <w:name w:val="标题 2 Char"/>
    <w:link w:val="3"/>
    <w:qFormat/>
    <w:locked/>
    <w:uiPriority w:val="99"/>
    <w:rPr>
      <w:rFonts w:ascii="Cambria" w:hAnsi="Cambria" w:eastAsia="宋体" w:cs="Times New Roman"/>
      <w:b/>
      <w:bCs/>
      <w:sz w:val="32"/>
      <w:szCs w:val="32"/>
    </w:rPr>
  </w:style>
  <w:style w:type="character" w:customStyle="1" w:styleId="24">
    <w:name w:val="页眉 Char"/>
    <w:link w:val="14"/>
    <w:qFormat/>
    <w:locked/>
    <w:uiPriority w:val="99"/>
    <w:rPr>
      <w:rFonts w:cs="Times New Roman"/>
      <w:sz w:val="18"/>
      <w:szCs w:val="18"/>
    </w:rPr>
  </w:style>
  <w:style w:type="character" w:customStyle="1" w:styleId="25">
    <w:name w:val="页脚 Char"/>
    <w:link w:val="13"/>
    <w:qFormat/>
    <w:locked/>
    <w:uiPriority w:val="99"/>
    <w:rPr>
      <w:rFonts w:cs="Times New Roman"/>
      <w:sz w:val="18"/>
      <w:szCs w:val="18"/>
    </w:rPr>
  </w:style>
  <w:style w:type="character" w:customStyle="1" w:styleId="26">
    <w:name w:val="批注框文本 Char"/>
    <w:link w:val="12"/>
    <w:semiHidden/>
    <w:qFormat/>
    <w:locked/>
    <w:uiPriority w:val="99"/>
    <w:rPr>
      <w:rFonts w:ascii="Times New Roman" w:hAnsi="Times New Roman" w:eastAsia="宋体" w:cs="Times New Roman"/>
      <w:sz w:val="18"/>
      <w:szCs w:val="18"/>
    </w:rPr>
  </w:style>
  <w:style w:type="character" w:customStyle="1" w:styleId="27">
    <w:name w:val="日期 Char"/>
    <w:link w:val="11"/>
    <w:semiHidden/>
    <w:qFormat/>
    <w:locked/>
    <w:uiPriority w:val="99"/>
    <w:rPr>
      <w:rFonts w:ascii="Times New Roman" w:hAnsi="Times New Roman" w:eastAsia="宋体" w:cs="Times New Roman"/>
      <w:sz w:val="20"/>
      <w:szCs w:val="20"/>
    </w:rPr>
  </w:style>
  <w:style w:type="paragraph" w:customStyle="1" w:styleId="28">
    <w:name w:val="TOC 标题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29">
    <w:name w:val="文档结构图 Char"/>
    <w:link w:val="8"/>
    <w:semiHidden/>
    <w:qFormat/>
    <w:locked/>
    <w:uiPriority w:val="99"/>
    <w:rPr>
      <w:rFonts w:ascii="宋体" w:hAnsi="Times New Roman" w:eastAsia="宋体" w:cs="Times New Roman"/>
      <w:sz w:val="18"/>
      <w:szCs w:val="18"/>
    </w:rPr>
  </w:style>
  <w:style w:type="character" w:customStyle="1" w:styleId="30">
    <w:name w:val="Body Text Char"/>
    <w:qFormat/>
    <w:locked/>
    <w:uiPriority w:val="99"/>
    <w:rPr>
      <w:rFonts w:ascii="Times New Roman" w:hAnsi="Times New Roman" w:eastAsia="宋体"/>
      <w:sz w:val="21"/>
    </w:rPr>
  </w:style>
  <w:style w:type="character" w:customStyle="1" w:styleId="31">
    <w:name w:val="Body Text Char1"/>
    <w:semiHidden/>
    <w:qFormat/>
    <w:locked/>
    <w:uiPriority w:val="99"/>
    <w:rPr>
      <w:rFonts w:ascii="Times New Roman" w:hAnsi="Times New Roman" w:cs="Times New Roman"/>
      <w:sz w:val="20"/>
      <w:szCs w:val="20"/>
    </w:rPr>
  </w:style>
  <w:style w:type="character" w:customStyle="1" w:styleId="32">
    <w:name w:val="正文文本 Char"/>
    <w:link w:val="9"/>
    <w:qFormat/>
    <w:locked/>
    <w:uiPriority w:val="99"/>
    <w:rPr>
      <w:rFonts w:ascii="Times New Roman" w:hAnsi="Times New Roman" w:eastAsia="宋体" w:cs="Times New Roman"/>
      <w:sz w:val="20"/>
      <w:szCs w:val="20"/>
    </w:rPr>
  </w:style>
  <w:style w:type="paragraph" w:customStyle="1" w:styleId="33">
    <w:name w:val="p0"/>
    <w:basedOn w:val="1"/>
    <w:qFormat/>
    <w:uiPriority w:val="99"/>
    <w:pPr>
      <w:widowControl/>
    </w:pPr>
    <w:rPr>
      <w:kern w:val="0"/>
      <w:szCs w:val="21"/>
    </w:rPr>
  </w:style>
  <w:style w:type="character" w:customStyle="1" w:styleId="34">
    <w:name w:val="标题 Char"/>
    <w:link w:val="17"/>
    <w:qFormat/>
    <w:locked/>
    <w:uiPriority w:val="99"/>
    <w:rPr>
      <w:rFonts w:ascii="Cambria" w:hAnsi="Cambria" w:cs="Times New Roman"/>
      <w:b/>
      <w:bCs/>
      <w:sz w:val="32"/>
      <w:szCs w:val="32"/>
    </w:rPr>
  </w:style>
  <w:style w:type="paragraph" w:customStyle="1" w:styleId="35">
    <w:name w:val="标题2"/>
    <w:basedOn w:val="3"/>
    <w:qFormat/>
    <w:uiPriority w:val="0"/>
    <w:pPr>
      <w:spacing w:before="20" w:after="100" w:line="240" w:lineRule="auto"/>
      <w:jc w:val="left"/>
    </w:pPr>
    <w:rPr>
      <w:rFonts w:eastAsia="仿宋"/>
      <w:sz w:val="28"/>
    </w:rPr>
  </w:style>
  <w:style w:type="paragraph" w:customStyle="1" w:styleId="36">
    <w:name w:val="p15"/>
    <w:basedOn w:val="1"/>
    <w:qFormat/>
    <w:uiPriority w:val="99"/>
    <w:pPr>
      <w:widowControl/>
      <w:ind w:firstLine="420"/>
    </w:pPr>
    <w:rPr>
      <w:rFonts w:cs="宋体"/>
      <w:kern w:val="0"/>
      <w:szCs w:val="21"/>
    </w:rPr>
  </w:style>
  <w:style w:type="paragraph" w:customStyle="1" w:styleId="37">
    <w:name w:val="图片及绘图画布"/>
    <w:basedOn w:val="38"/>
    <w:next w:val="38"/>
    <w:qFormat/>
    <w:uiPriority w:val="99"/>
    <w:pPr>
      <w:suppressAutoHyphens/>
      <w:adjustRightInd w:val="0"/>
      <w:ind w:firstLine="0"/>
      <w:jc w:val="center"/>
    </w:pPr>
  </w:style>
  <w:style w:type="paragraph" w:customStyle="1" w:styleId="38">
    <w:name w:val="施组正文"/>
    <w:basedOn w:val="1"/>
    <w:qFormat/>
    <w:uiPriority w:val="99"/>
    <w:pPr>
      <w:ind w:firstLine="560"/>
    </w:pPr>
  </w:style>
  <w:style w:type="character" w:customStyle="1" w:styleId="39">
    <w:name w:val="标题 3 Char"/>
    <w:link w:val="4"/>
    <w:uiPriority w:val="0"/>
    <w:rPr>
      <w:b/>
      <w:bCs/>
      <w:kern w:val="2"/>
      <w:sz w:val="32"/>
      <w:szCs w:val="32"/>
    </w:rPr>
  </w:style>
  <w:style w:type="character" w:customStyle="1" w:styleId="40">
    <w:name w:val="标题 4 Char"/>
    <w:link w:val="5"/>
    <w:uiPriority w:val="0"/>
    <w:rPr>
      <w:rFonts w:ascii="Cambria" w:hAnsi="Cambria" w:eastAsia="宋体" w:cs="Times New Roman"/>
      <w:b/>
      <w:bCs/>
      <w:kern w:val="2"/>
      <w:sz w:val="28"/>
      <w:szCs w:val="28"/>
    </w:rPr>
  </w:style>
  <w:style w:type="character" w:customStyle="1" w:styleId="41">
    <w:name w:val="标题 5 Char"/>
    <w:link w:val="6"/>
    <w:uiPriority w:val="0"/>
    <w:rPr>
      <w:b/>
      <w:bCs/>
      <w:kern w:val="2"/>
      <w:sz w:val="28"/>
      <w:szCs w:val="28"/>
    </w:rPr>
  </w:style>
  <w:style w:type="character" w:customStyle="1" w:styleId="42">
    <w:name w:val="Book Title"/>
    <w:qFormat/>
    <w:uiPriority w:val="33"/>
    <w:rPr>
      <w:b/>
      <w:bCs/>
      <w:smallCaps/>
      <w:spacing w:val="5"/>
    </w:rPr>
  </w:style>
  <w:style w:type="paragraph" w:customStyle="1" w:styleId="43">
    <w:name w:val="TOC Heading"/>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styleId="44">
    <w:name w:val="Quote"/>
    <w:basedOn w:val="1"/>
    <w:next w:val="1"/>
    <w:link w:val="45"/>
    <w:qFormat/>
    <w:uiPriority w:val="29"/>
    <w:pPr>
      <w:spacing w:line="20" w:lineRule="atLeast"/>
      <w:jc w:val="left"/>
    </w:pPr>
    <w:rPr>
      <w:rFonts w:ascii="Calibri" w:hAnsi="Calibri" w:eastAsia="仿宋"/>
      <w:iCs/>
      <w:color w:val="000000"/>
      <w:sz w:val="28"/>
      <w:szCs w:val="22"/>
    </w:rPr>
  </w:style>
  <w:style w:type="character" w:customStyle="1" w:styleId="45">
    <w:name w:val="引用 Char"/>
    <w:link w:val="44"/>
    <w:uiPriority w:val="29"/>
    <w:rPr>
      <w:rFonts w:ascii="Calibri" w:hAnsi="Calibri" w:eastAsia="仿宋"/>
      <w:iCs/>
      <w:color w:val="000000"/>
      <w:kern w:val="2"/>
      <w:sz w:val="28"/>
      <w:szCs w:val="22"/>
    </w:rPr>
  </w:style>
  <w:style w:type="paragraph" w:customStyle="1" w:styleId="46">
    <w:name w:val="表头、图名"/>
    <w:basedOn w:val="1"/>
    <w:uiPriority w:val="0"/>
    <w:pPr>
      <w:spacing w:line="360" w:lineRule="auto"/>
      <w:ind w:firstLine="200" w:firstLineChars="200"/>
      <w:jc w:val="center"/>
    </w:pPr>
    <w:rPr>
      <w:rFonts w:eastAsia="黑体"/>
      <w:snapToGrid w:val="0"/>
      <w:kern w:val="24"/>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jpe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file:///C:\Documents%20and%20Settings\Administrator\Application%20Data\Tencent\Users\493821359\QQ\WinTemp\RichOle\XQT@15SDYW5%60(RUT4KV0T~6.png" TargetMode="External"/><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Documents%20and%20Settings/Administrator/Application%20Data/Tencent/Users/493821359/QQ/WinTemp/RichOle/%25S7BDU0%7b5%7b9KON9$4OXJ5L3.png" TargetMode="Externa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customShpInfo spid="_x0000_s1027"/>
    <customShpInfo spid="_x0000_s1028"/>
    <customShpInfo spid="_x0000_s1257"/>
    <customShpInfo spid="_x0000_s1029"/>
    <customShpInfo spid="_x0000_s1030"/>
    <customShpInfo spid="_x0000_s1031"/>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339"/>
    <customShpInfo spid="_x0000_s1340"/>
    <customShpInfo spid="_x0000_s1341"/>
    <customShpInfo spid="_x0000_s1342"/>
    <customShpInfo spid="_x0000_s1343"/>
    <customShpInfo spid="_x0000_s1344"/>
    <customShpInfo spid="_x0000_s1345"/>
    <customShpInfo spid="_x0000_s1346"/>
    <customShpInfo spid="_x0000_s1347"/>
    <customShpInfo spid="_x0000_s1348"/>
    <customShpInfo spid="_x0000_s1349"/>
    <customShpInfo spid="_x0000_s1350"/>
    <customShpInfo spid="_x0000_s1351"/>
    <customShpInfo spid="_x0000_s1352"/>
    <customShpInfo spid="_x0000_s1353"/>
    <customShpInfo spid="_x0000_s1354"/>
    <customShpInfo spid="_x0000_s1355"/>
    <customShpInfo spid="_x0000_s1356"/>
    <customShpInfo spid="_x0000_s1357"/>
    <customShpInfo spid="_x0000_s1358"/>
    <customShpInfo spid="_x0000_s1359"/>
    <customShpInfo spid="_x0000_s1360"/>
    <customShpInfo spid="_x0000_s1361"/>
    <customShpInfo spid="_x0000_s1362"/>
    <customShpInfo spid="_x0000_s1363"/>
    <customShpInfo spid="_x0000_s1364"/>
    <customShpInfo spid="_x0000_s1365"/>
    <customShpInfo spid="_x0000_s1366"/>
    <customShpInfo spid="_x0000_s1367"/>
    <customShpInfo spid="_x0000_s1368"/>
    <customShpInfo spid="_x0000_s1369"/>
    <customShpInfo spid="_x0000_s1370"/>
    <customShpInfo spid="_x0000_s1371"/>
    <customShpInfo spid="_x0000_s1372"/>
    <customShpInfo spid="_x0000_s1373"/>
    <customShpInfo spid="_x0000_s1374"/>
    <customShpInfo spid="_x0000_s1375"/>
    <customShpInfo spid="_x0000_s1376"/>
    <customShpInfo spid="_x0000_s1377"/>
    <customShpInfo spid="_x0000_s1378"/>
    <customShpInfo spid="_x0000_s1379"/>
    <customShpInfo spid="_x0000_s1380"/>
    <customShpInfo spid="_x0000_s1381"/>
    <customShpInfo spid="_x0000_s1382"/>
    <customShpInfo spid="_x0000_s1383"/>
    <customShpInfo spid="_x0000_s1384"/>
    <customShpInfo spid="_x0000_s1385"/>
    <customShpInfo spid="_x0000_s1386"/>
    <customShpInfo spid="_x0000_s1387"/>
    <customShpInfo spid="_x0000_s1388"/>
    <customShpInfo spid="_x0000_s1389"/>
    <customShpInfo spid="_x0000_s1390"/>
    <customShpInfo spid="_x0000_s1391"/>
    <customShpInfo spid="_x0000_s1392"/>
    <customShpInfo spid="_x0000_s1393"/>
    <customShpInfo spid="_x0000_s1394"/>
    <customShpInfo spid="_x0000_s1395"/>
    <customShpInfo spid="_x0000_s1396"/>
    <customShpInfo spid="_x0000_s1397"/>
    <customShpInfo spid="_x0000_s1398"/>
    <customShpInfo spid="_x0000_s127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096"/>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17"/>
    <customShpInfo spid="_x0000_s1143"/>
    <customShpInfo spid="_x0000_s1116"/>
    <customShpInfo spid="_x0000_s1095"/>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7"/>
    <customShpInfo spid="_x0000_s1164"/>
    <customShpInfo spid="_x0000_s1165"/>
    <customShpInfo spid="_x0000_s1166"/>
    <customShpInfo spid="_x0000_s1168"/>
    <customShpInfo spid="_x0000_s1169"/>
    <customShpInfo spid="_x0000_s1170"/>
    <customShpInfo spid="_x0000_s1220"/>
    <customShpInfo spid="_x0000_s1223"/>
    <customShpInfo spid="_x0000_s1224"/>
    <customShpInfo spid="_x0000_s1226"/>
    <customShpInfo spid="_x0000_s1225"/>
    <customShpInfo spid="_x0000_s1227"/>
    <customShpInfo spid="_x0000_s1229"/>
    <customShpInfo spid="_x0000_s1230"/>
    <customShpInfo spid="_x0000_s1232"/>
    <customShpInfo spid="_x0000_s1231"/>
    <customShpInfo spid="_x0000_s1228"/>
    <customShpInfo spid="_x0000_s1233"/>
    <customShpInfo spid="_x0000_s1234"/>
    <customShpInfo spid="_x0000_s1236"/>
    <customShpInfo spid="_x0000_s1235"/>
    <customShpInfo spid="_x0000_s1219"/>
    <customShpInfo spid="_x0000_s140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3FA73D-6353-47D9-96C3-39451AFEA5FB}">
  <ds:schemaRefs/>
</ds:datastoreItem>
</file>

<file path=docProps/app.xml><?xml version="1.0" encoding="utf-8"?>
<Properties xmlns="http://schemas.openxmlformats.org/officeDocument/2006/extended-properties" xmlns:vt="http://schemas.openxmlformats.org/officeDocument/2006/docPropsVTypes">
  <Template>Normal</Template>
  <Company>ZK</Company>
  <Pages>66</Pages>
  <Words>6223</Words>
  <Characters>35473</Characters>
  <Lines>295</Lines>
  <Paragraphs>83</Paragraphs>
  <ScaleCrop>false</ScaleCrop>
  <LinksUpToDate>false</LinksUpToDate>
  <CharactersWithSpaces>41613</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2016-11-02T04:13:00Z</dcterms:created>
  <dc:creator>1002146</dc:creator>
  <cp:lastModifiedBy>Administrator</cp:lastModifiedBy>
  <cp:lastPrinted>2018-01-12T13:33:00Z</cp:lastPrinted>
  <dcterms:modified xsi:type="dcterms:W3CDTF">2018-01-19T03:28:11Z</dcterms:modified>
  <dc:title>长沙市轨道交通3号线一期工程SG-8标段朝阳村站</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